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C37D14">
      <w:pPr>
        <w:jc w:val="right"/>
        <w:rPr>
          <w:rFonts w:hint="default" w:ascii="宋体" w:hAnsi="宋体" w:eastAsia="宋体"/>
          <w:b/>
          <w:bCs/>
          <w:sz w:val="32"/>
          <w:szCs w:val="32"/>
          <w:lang w:val="en-US" w:eastAsia="zh-CN"/>
        </w:rPr>
      </w:pPr>
      <w:r>
        <w:rPr>
          <w:rFonts w:hint="eastAsia" w:ascii="宋体" w:hAnsi="宋体"/>
          <w:b/>
          <w:bCs/>
          <w:sz w:val="32"/>
          <w:szCs w:val="32"/>
        </w:rPr>
        <w:t>编号：YZCC-2025</w:t>
      </w:r>
      <w:r>
        <w:rPr>
          <w:rFonts w:hint="eastAsia" w:ascii="宋体" w:hAnsi="宋体"/>
          <w:b/>
          <w:bCs/>
          <w:sz w:val="32"/>
          <w:szCs w:val="32"/>
          <w:lang w:val="en-US" w:eastAsia="zh-CN"/>
        </w:rPr>
        <w:t>20</w:t>
      </w:r>
    </w:p>
    <w:p w14:paraId="7260F2A3">
      <w:pPr>
        <w:jc w:val="center"/>
        <w:rPr>
          <w:rFonts w:hint="eastAsia" w:ascii="宋体" w:hAnsi="宋体"/>
          <w:b/>
          <w:bCs/>
          <w:sz w:val="36"/>
        </w:rPr>
      </w:pPr>
    </w:p>
    <w:p w14:paraId="273A7CEF">
      <w:pPr>
        <w:pStyle w:val="8"/>
        <w:rPr>
          <w:rFonts w:hint="eastAsia"/>
        </w:rPr>
      </w:pPr>
    </w:p>
    <w:p w14:paraId="201F8D53">
      <w:pPr>
        <w:spacing w:line="360" w:lineRule="auto"/>
        <w:jc w:val="center"/>
        <w:rPr>
          <w:rFonts w:hint="eastAsia" w:ascii="宋体" w:hAnsi="宋体" w:eastAsia="宋体"/>
          <w:b/>
          <w:bCs/>
          <w:sz w:val="48"/>
          <w:szCs w:val="48"/>
          <w:lang w:eastAsia="zh-CN"/>
        </w:rPr>
      </w:pPr>
      <w:r>
        <w:rPr>
          <w:rFonts w:hint="eastAsia" w:ascii="宋体" w:hAnsi="宋体"/>
          <w:b/>
          <w:bCs/>
          <w:sz w:val="48"/>
          <w:szCs w:val="48"/>
          <w:lang w:eastAsia="zh-CN"/>
        </w:rPr>
        <w:t>信息软件系统维保服务项目</w:t>
      </w:r>
    </w:p>
    <w:p w14:paraId="2DF8D1D1">
      <w:pPr>
        <w:spacing w:line="360" w:lineRule="auto"/>
        <w:jc w:val="center"/>
        <w:rPr>
          <w:rFonts w:hint="eastAsia" w:ascii="宋体" w:hAnsi="宋体"/>
          <w:b/>
          <w:bCs/>
          <w:sz w:val="52"/>
          <w:szCs w:val="52"/>
        </w:rPr>
      </w:pPr>
      <w:r>
        <w:rPr>
          <w:rFonts w:hint="eastAsia" w:ascii="宋体" w:hAnsi="宋体"/>
          <w:b/>
          <w:bCs/>
          <w:sz w:val="44"/>
          <w:szCs w:val="48"/>
        </w:rPr>
        <w:t>单一来源采购文件</w:t>
      </w:r>
    </w:p>
    <w:p w14:paraId="70E2AD4D">
      <w:pPr>
        <w:jc w:val="center"/>
        <w:rPr>
          <w:rFonts w:ascii="宋体" w:hAnsi="宋体"/>
          <w:sz w:val="36"/>
        </w:rPr>
      </w:pPr>
    </w:p>
    <w:p w14:paraId="10524226">
      <w:pPr>
        <w:jc w:val="center"/>
        <w:rPr>
          <w:rFonts w:ascii="宋体" w:hAnsi="宋体"/>
          <w:sz w:val="36"/>
        </w:rPr>
      </w:pPr>
      <w:r>
        <w:rPr>
          <w:rFonts w:hint="eastAsia" w:asciiTheme="majorEastAsia" w:hAnsiTheme="majorEastAsia" w:eastAsiaTheme="majorEastAsia" w:cstheme="majorEastAsia"/>
          <w:color w:val="000000"/>
          <w:sz w:val="24"/>
          <w:szCs w:val="24"/>
          <w:lang w:eastAsia="zh-CN"/>
        </w:rPr>
        <w:drawing>
          <wp:inline distT="0" distB="0" distL="114300" distR="114300">
            <wp:extent cx="5266690" cy="4020185"/>
            <wp:effectExtent l="0" t="0" r="10160" b="18415"/>
            <wp:docPr id="5" name="图片 5" descr="12197839bfc3423579429c3f263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197839bfc3423579429c3f2639927"/>
                    <pic:cNvPicPr>
                      <a:picLocks noChangeAspect="1"/>
                    </pic:cNvPicPr>
                  </pic:nvPicPr>
                  <pic:blipFill>
                    <a:blip r:embed="rId7"/>
                    <a:stretch>
                      <a:fillRect/>
                    </a:stretch>
                  </pic:blipFill>
                  <pic:spPr>
                    <a:xfrm>
                      <a:off x="0" y="0"/>
                      <a:ext cx="5266690" cy="4020185"/>
                    </a:xfrm>
                    <a:prstGeom prst="rect">
                      <a:avLst/>
                    </a:prstGeom>
                  </pic:spPr>
                </pic:pic>
              </a:graphicData>
            </a:graphic>
          </wp:inline>
        </w:drawing>
      </w:r>
    </w:p>
    <w:p w14:paraId="127882B7">
      <w:pPr>
        <w:jc w:val="center"/>
        <w:rPr>
          <w:rFonts w:ascii="宋体" w:hAnsi="宋体"/>
          <w:sz w:val="36"/>
        </w:rPr>
      </w:pPr>
    </w:p>
    <w:p w14:paraId="3A11FE43">
      <w:pPr>
        <w:jc w:val="center"/>
        <w:rPr>
          <w:rFonts w:hint="eastAsia" w:ascii="宋体" w:hAnsi="宋体"/>
          <w:b/>
          <w:bCs/>
          <w:sz w:val="32"/>
          <w:szCs w:val="32"/>
        </w:rPr>
      </w:pPr>
    </w:p>
    <w:p w14:paraId="65A4B728">
      <w:pPr>
        <w:jc w:val="center"/>
        <w:rPr>
          <w:rFonts w:hint="eastAsia" w:ascii="宋体" w:hAnsi="宋体"/>
          <w:b/>
          <w:bCs/>
          <w:sz w:val="30"/>
          <w:szCs w:val="30"/>
        </w:rPr>
        <w:sectPr>
          <w:pgSz w:w="11906" w:h="16838"/>
          <w:pgMar w:top="1440" w:right="1800" w:bottom="1440" w:left="1800" w:header="851" w:footer="992" w:gutter="0"/>
          <w:cols w:space="425" w:num="1"/>
          <w:docGrid w:type="lines" w:linePitch="312" w:charSpace="0"/>
        </w:sectPr>
      </w:pPr>
      <w:bookmarkStart w:id="0" w:name="EB59c3faf64f2a4bd092a206fb1d0c3c03"/>
      <w:r>
        <w:rPr>
          <w:rFonts w:hint="eastAsia" w:ascii="宋体" w:hAnsi="宋体"/>
          <w:b/>
          <w:bCs/>
          <w:sz w:val="30"/>
          <w:szCs w:val="30"/>
        </w:rPr>
        <w:t>扬州传承招投标代理有限公司</w:t>
      </w:r>
      <w:r>
        <w:rPr>
          <w:rFonts w:hint="eastAsia" w:ascii="宋体" w:hAnsi="宋体"/>
          <w:b/>
          <w:bCs/>
          <w:sz w:val="30"/>
          <w:szCs w:val="30"/>
        </w:rPr>
        <w:br w:type="textWrapping"/>
      </w:r>
      <w:r>
        <w:rPr>
          <w:rFonts w:hint="eastAsia" w:ascii="宋体" w:hAnsi="宋体"/>
          <w:b/>
          <w:bCs/>
          <w:sz w:val="30"/>
          <w:szCs w:val="30"/>
          <w:highlight w:val="yellow"/>
        </w:rPr>
        <w:t>202</w:t>
      </w:r>
      <w:r>
        <w:rPr>
          <w:rFonts w:hint="eastAsia" w:ascii="宋体" w:hAnsi="宋体"/>
          <w:b/>
          <w:bCs/>
          <w:sz w:val="30"/>
          <w:szCs w:val="30"/>
          <w:highlight w:val="yellow"/>
          <w:lang w:val="en-US" w:eastAsia="zh-CN"/>
        </w:rPr>
        <w:t>5</w:t>
      </w:r>
      <w:r>
        <w:rPr>
          <w:rFonts w:hint="eastAsia" w:ascii="宋体" w:hAnsi="宋体"/>
          <w:b/>
          <w:bCs/>
          <w:sz w:val="30"/>
          <w:szCs w:val="30"/>
          <w:highlight w:val="yellow"/>
        </w:rPr>
        <w:t>年</w:t>
      </w:r>
      <w:r>
        <w:rPr>
          <w:rFonts w:hint="eastAsia" w:ascii="宋体" w:hAnsi="宋体"/>
          <w:b/>
          <w:bCs/>
          <w:sz w:val="30"/>
          <w:szCs w:val="30"/>
          <w:highlight w:val="yellow"/>
          <w:lang w:val="en-US" w:eastAsia="zh-CN"/>
        </w:rPr>
        <w:t>07</w:t>
      </w:r>
      <w:r>
        <w:rPr>
          <w:rFonts w:hint="eastAsia" w:ascii="宋体" w:hAnsi="宋体"/>
          <w:b/>
          <w:bCs/>
          <w:sz w:val="30"/>
          <w:szCs w:val="30"/>
          <w:highlight w:val="yellow"/>
        </w:rPr>
        <w:t>月</w:t>
      </w:r>
      <w:bookmarkEnd w:id="0"/>
    </w:p>
    <w:sdt>
      <w:sdtPr>
        <w:rPr>
          <w:rFonts w:ascii="宋体" w:hAnsi="宋体" w:eastAsia="宋体" w:cs="Times New Roman"/>
          <w:kern w:val="2"/>
          <w:sz w:val="22"/>
          <w:szCs w:val="22"/>
          <w:lang w:val="en-US" w:eastAsia="zh-CN" w:bidi="ar-SA"/>
        </w:rPr>
        <w:id w:val="147483114"/>
        <w15:color w:val="DBDBDB"/>
        <w:docPartObj>
          <w:docPartGallery w:val="Table of Contents"/>
          <w:docPartUnique/>
        </w:docPartObj>
      </w:sdtPr>
      <w:sdtEndPr>
        <w:rPr>
          <w:rFonts w:hint="eastAsia" w:ascii="宋体" w:hAnsi="宋体" w:eastAsia="宋体" w:cs="Times New Roman"/>
          <w:bCs/>
          <w:kern w:val="2"/>
          <w:sz w:val="21"/>
          <w:szCs w:val="30"/>
          <w:lang w:val="en-US" w:eastAsia="zh-CN" w:bidi="ar-SA"/>
        </w:rPr>
      </w:sdtEndPr>
      <w:sdtContent>
        <w:p w14:paraId="43BF62BB">
          <w:pPr>
            <w:spacing w:before="0" w:beforeLines="0" w:after="0" w:afterLines="0" w:line="360" w:lineRule="auto"/>
            <w:ind w:left="0" w:leftChars="0" w:right="0" w:rightChars="0" w:firstLine="0" w:firstLineChars="0"/>
            <w:jc w:val="center"/>
            <w:rPr>
              <w:rFonts w:hint="eastAsia" w:ascii="宋体" w:hAnsi="宋体" w:eastAsia="宋体" w:cs="宋体"/>
              <w:b/>
              <w:bCs/>
              <w:sz w:val="22"/>
              <w:szCs w:val="22"/>
            </w:rPr>
          </w:pPr>
          <w:r>
            <w:rPr>
              <w:rFonts w:hint="eastAsia" w:ascii="宋体" w:hAnsi="宋体" w:eastAsia="宋体" w:cs="宋体"/>
              <w:b/>
              <w:bCs/>
              <w:sz w:val="22"/>
              <w:szCs w:val="22"/>
            </w:rPr>
            <w:t>目录</w:t>
          </w:r>
        </w:p>
        <w:p w14:paraId="47338BA2">
          <w:pPr>
            <w:pStyle w:val="14"/>
            <w:tabs>
              <w:tab w:val="right" w:leader="dot" w:pos="8306"/>
            </w:tabs>
            <w:spacing w:line="360" w:lineRule="auto"/>
            <w:rPr>
              <w:rFonts w:hint="eastAsia" w:ascii="宋体" w:hAnsi="宋体" w:eastAsia="宋体" w:cs="宋体"/>
              <w:sz w:val="22"/>
              <w:szCs w:val="22"/>
            </w:rPr>
          </w:pPr>
          <w:r>
            <w:rPr>
              <w:rFonts w:hint="eastAsia" w:ascii="宋体" w:hAnsi="宋体" w:eastAsia="宋体" w:cs="宋体"/>
              <w:b/>
              <w:bCs/>
              <w:sz w:val="22"/>
              <w:szCs w:val="22"/>
            </w:rPr>
            <w:fldChar w:fldCharType="begin"/>
          </w:r>
          <w:r>
            <w:rPr>
              <w:rFonts w:hint="eastAsia" w:ascii="宋体" w:hAnsi="宋体" w:eastAsia="宋体" w:cs="宋体"/>
              <w:b/>
              <w:bCs/>
              <w:sz w:val="22"/>
              <w:szCs w:val="22"/>
            </w:rPr>
            <w:instrText xml:space="preserve">TOC \o "1-3" \h \u </w:instrText>
          </w:r>
          <w:r>
            <w:rPr>
              <w:rFonts w:hint="eastAsia" w:ascii="宋体" w:hAnsi="宋体" w:eastAsia="宋体" w:cs="宋体"/>
              <w:b/>
              <w:bCs/>
              <w:sz w:val="22"/>
              <w:szCs w:val="22"/>
            </w:rPr>
            <w:fldChar w:fldCharType="separate"/>
          </w:r>
          <w:r>
            <w:rPr>
              <w:rFonts w:hint="eastAsia" w:ascii="宋体" w:hAnsi="宋体" w:eastAsia="宋体" w:cs="宋体"/>
              <w:bCs/>
              <w:sz w:val="22"/>
              <w:szCs w:val="22"/>
            </w:rPr>
            <w:fldChar w:fldCharType="begin"/>
          </w:r>
          <w:r>
            <w:rPr>
              <w:rFonts w:hint="eastAsia" w:ascii="宋体" w:hAnsi="宋体" w:eastAsia="宋体" w:cs="宋体"/>
              <w:bCs/>
              <w:sz w:val="22"/>
              <w:szCs w:val="22"/>
            </w:rPr>
            <w:instrText xml:space="preserve"> HYPERLINK \l _Toc27543 </w:instrText>
          </w:r>
          <w:r>
            <w:rPr>
              <w:rFonts w:hint="eastAsia" w:ascii="宋体" w:hAnsi="宋体" w:eastAsia="宋体" w:cs="宋体"/>
              <w:bCs/>
              <w:sz w:val="22"/>
              <w:szCs w:val="22"/>
            </w:rPr>
            <w:fldChar w:fldCharType="separate"/>
          </w:r>
          <w:r>
            <w:rPr>
              <w:rFonts w:hint="eastAsia" w:ascii="宋体" w:hAnsi="宋体" w:eastAsia="宋体" w:cs="宋体"/>
              <w:sz w:val="22"/>
              <w:szCs w:val="22"/>
              <w:lang w:val="en-US" w:eastAsia="zh-CN"/>
            </w:rPr>
            <w:t>第一章</w:t>
          </w:r>
          <w:r>
            <w:rPr>
              <w:rFonts w:hint="eastAsia" w:ascii="宋体" w:hAnsi="宋体" w:eastAsia="宋体" w:cs="宋体"/>
              <w:sz w:val="22"/>
              <w:szCs w:val="22"/>
            </w:rPr>
            <w:t xml:space="preserve"> 采购</w:t>
          </w:r>
          <w:r>
            <w:rPr>
              <w:rFonts w:hint="eastAsia" w:ascii="宋体" w:hAnsi="宋体" w:eastAsia="宋体" w:cs="宋体"/>
              <w:sz w:val="22"/>
              <w:szCs w:val="22"/>
              <w:lang w:val="en-US" w:eastAsia="zh-CN"/>
            </w:rPr>
            <w:t>公告</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_Toc27543 \h </w:instrText>
          </w:r>
          <w:r>
            <w:rPr>
              <w:rFonts w:hint="eastAsia" w:ascii="宋体" w:hAnsi="宋体" w:eastAsia="宋体" w:cs="宋体"/>
              <w:sz w:val="22"/>
              <w:szCs w:val="22"/>
            </w:rPr>
            <w:fldChar w:fldCharType="separate"/>
          </w:r>
          <w:r>
            <w:rPr>
              <w:rFonts w:hint="eastAsia" w:ascii="宋体" w:hAnsi="宋体" w:eastAsia="宋体" w:cs="宋体"/>
              <w:sz w:val="22"/>
              <w:szCs w:val="22"/>
            </w:rPr>
            <w:t>1</w:t>
          </w:r>
          <w:r>
            <w:rPr>
              <w:rFonts w:hint="eastAsia" w:ascii="宋体" w:hAnsi="宋体" w:eastAsia="宋体" w:cs="宋体"/>
              <w:sz w:val="22"/>
              <w:szCs w:val="22"/>
            </w:rPr>
            <w:fldChar w:fldCharType="end"/>
          </w:r>
          <w:r>
            <w:rPr>
              <w:rFonts w:hint="eastAsia" w:ascii="宋体" w:hAnsi="宋体" w:eastAsia="宋体" w:cs="宋体"/>
              <w:bCs/>
              <w:sz w:val="22"/>
              <w:szCs w:val="22"/>
            </w:rPr>
            <w:fldChar w:fldCharType="end"/>
          </w:r>
        </w:p>
        <w:p w14:paraId="7B413A16">
          <w:pPr>
            <w:pStyle w:val="14"/>
            <w:tabs>
              <w:tab w:val="right" w:leader="dot" w:pos="8306"/>
            </w:tabs>
            <w:spacing w:line="360" w:lineRule="auto"/>
            <w:rPr>
              <w:rFonts w:hint="eastAsia" w:ascii="宋体" w:hAnsi="宋体" w:eastAsia="宋体" w:cs="宋体"/>
              <w:sz w:val="22"/>
              <w:szCs w:val="22"/>
            </w:rPr>
          </w:pPr>
          <w:r>
            <w:rPr>
              <w:rFonts w:hint="eastAsia" w:ascii="宋体" w:hAnsi="宋体" w:eastAsia="宋体" w:cs="宋体"/>
              <w:bCs/>
              <w:sz w:val="22"/>
              <w:szCs w:val="22"/>
            </w:rPr>
            <w:fldChar w:fldCharType="begin"/>
          </w:r>
          <w:r>
            <w:rPr>
              <w:rFonts w:hint="eastAsia" w:ascii="宋体" w:hAnsi="宋体" w:eastAsia="宋体" w:cs="宋体"/>
              <w:bCs/>
              <w:sz w:val="22"/>
              <w:szCs w:val="22"/>
            </w:rPr>
            <w:instrText xml:space="preserve"> HYPERLINK \l _Toc1985 </w:instrText>
          </w:r>
          <w:r>
            <w:rPr>
              <w:rFonts w:hint="eastAsia" w:ascii="宋体" w:hAnsi="宋体" w:eastAsia="宋体" w:cs="宋体"/>
              <w:bCs/>
              <w:sz w:val="22"/>
              <w:szCs w:val="22"/>
            </w:rPr>
            <w:fldChar w:fldCharType="separate"/>
          </w:r>
          <w:r>
            <w:rPr>
              <w:rFonts w:hint="eastAsia" w:ascii="宋体" w:hAnsi="宋体" w:eastAsia="宋体" w:cs="宋体"/>
              <w:sz w:val="22"/>
              <w:szCs w:val="22"/>
            </w:rPr>
            <w:t>第二章 供应商须知</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_Toc1985 \h </w:instrText>
          </w:r>
          <w:r>
            <w:rPr>
              <w:rFonts w:hint="eastAsia" w:ascii="宋体" w:hAnsi="宋体" w:eastAsia="宋体" w:cs="宋体"/>
              <w:sz w:val="22"/>
              <w:szCs w:val="22"/>
            </w:rPr>
            <w:fldChar w:fldCharType="separate"/>
          </w:r>
          <w:r>
            <w:rPr>
              <w:rFonts w:hint="eastAsia" w:ascii="宋体" w:hAnsi="宋体" w:eastAsia="宋体" w:cs="宋体"/>
              <w:sz w:val="22"/>
              <w:szCs w:val="22"/>
            </w:rPr>
            <w:t>4</w:t>
          </w:r>
          <w:r>
            <w:rPr>
              <w:rFonts w:hint="eastAsia" w:ascii="宋体" w:hAnsi="宋体" w:eastAsia="宋体" w:cs="宋体"/>
              <w:sz w:val="22"/>
              <w:szCs w:val="22"/>
            </w:rPr>
            <w:fldChar w:fldCharType="end"/>
          </w:r>
          <w:r>
            <w:rPr>
              <w:rFonts w:hint="eastAsia" w:ascii="宋体" w:hAnsi="宋体" w:eastAsia="宋体" w:cs="宋体"/>
              <w:bCs/>
              <w:sz w:val="22"/>
              <w:szCs w:val="22"/>
            </w:rPr>
            <w:fldChar w:fldCharType="end"/>
          </w:r>
        </w:p>
        <w:p w14:paraId="62C8A1D0">
          <w:pPr>
            <w:pStyle w:val="14"/>
            <w:tabs>
              <w:tab w:val="right" w:leader="dot" w:pos="8306"/>
            </w:tabs>
            <w:spacing w:line="360" w:lineRule="auto"/>
            <w:rPr>
              <w:rFonts w:hint="eastAsia" w:ascii="宋体" w:hAnsi="宋体" w:eastAsia="宋体" w:cs="宋体"/>
              <w:sz w:val="22"/>
              <w:szCs w:val="22"/>
            </w:rPr>
          </w:pPr>
          <w:r>
            <w:rPr>
              <w:rFonts w:hint="eastAsia" w:ascii="宋体" w:hAnsi="宋体" w:eastAsia="宋体" w:cs="宋体"/>
              <w:bCs/>
              <w:sz w:val="22"/>
              <w:szCs w:val="22"/>
            </w:rPr>
            <w:fldChar w:fldCharType="begin"/>
          </w:r>
          <w:r>
            <w:rPr>
              <w:rFonts w:hint="eastAsia" w:ascii="宋体" w:hAnsi="宋体" w:eastAsia="宋体" w:cs="宋体"/>
              <w:bCs/>
              <w:sz w:val="22"/>
              <w:szCs w:val="22"/>
            </w:rPr>
            <w:instrText xml:space="preserve"> HYPERLINK \l _Toc23039 </w:instrText>
          </w:r>
          <w:r>
            <w:rPr>
              <w:rFonts w:hint="eastAsia" w:ascii="宋体" w:hAnsi="宋体" w:eastAsia="宋体" w:cs="宋体"/>
              <w:bCs/>
              <w:sz w:val="22"/>
              <w:szCs w:val="22"/>
            </w:rPr>
            <w:fldChar w:fldCharType="separate"/>
          </w:r>
          <w:r>
            <w:rPr>
              <w:rFonts w:hint="eastAsia" w:ascii="宋体" w:hAnsi="宋体" w:eastAsia="宋体" w:cs="宋体"/>
              <w:sz w:val="22"/>
              <w:szCs w:val="22"/>
            </w:rPr>
            <w:t>第三章 合同条款及格式</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_Toc23039 \h </w:instrText>
          </w:r>
          <w:r>
            <w:rPr>
              <w:rFonts w:hint="eastAsia" w:ascii="宋体" w:hAnsi="宋体" w:eastAsia="宋体" w:cs="宋体"/>
              <w:sz w:val="22"/>
              <w:szCs w:val="22"/>
            </w:rPr>
            <w:fldChar w:fldCharType="separate"/>
          </w:r>
          <w:r>
            <w:rPr>
              <w:rFonts w:hint="eastAsia" w:ascii="宋体" w:hAnsi="宋体" w:eastAsia="宋体" w:cs="宋体"/>
              <w:sz w:val="22"/>
              <w:szCs w:val="22"/>
            </w:rPr>
            <w:t>13</w:t>
          </w:r>
          <w:r>
            <w:rPr>
              <w:rFonts w:hint="eastAsia" w:ascii="宋体" w:hAnsi="宋体" w:eastAsia="宋体" w:cs="宋体"/>
              <w:sz w:val="22"/>
              <w:szCs w:val="22"/>
            </w:rPr>
            <w:fldChar w:fldCharType="end"/>
          </w:r>
          <w:r>
            <w:rPr>
              <w:rFonts w:hint="eastAsia" w:ascii="宋体" w:hAnsi="宋体" w:eastAsia="宋体" w:cs="宋体"/>
              <w:bCs/>
              <w:sz w:val="22"/>
              <w:szCs w:val="22"/>
            </w:rPr>
            <w:fldChar w:fldCharType="end"/>
          </w:r>
        </w:p>
        <w:p w14:paraId="17A0C621">
          <w:pPr>
            <w:pStyle w:val="14"/>
            <w:tabs>
              <w:tab w:val="right" w:leader="dot" w:pos="8306"/>
            </w:tabs>
            <w:spacing w:line="360" w:lineRule="auto"/>
            <w:rPr>
              <w:rFonts w:hint="eastAsia" w:ascii="宋体" w:hAnsi="宋体" w:eastAsia="宋体" w:cs="宋体"/>
              <w:sz w:val="22"/>
              <w:szCs w:val="22"/>
            </w:rPr>
          </w:pPr>
          <w:r>
            <w:rPr>
              <w:rFonts w:hint="eastAsia" w:ascii="宋体" w:hAnsi="宋体" w:eastAsia="宋体" w:cs="宋体"/>
              <w:bCs/>
              <w:sz w:val="22"/>
              <w:szCs w:val="22"/>
            </w:rPr>
            <w:fldChar w:fldCharType="begin"/>
          </w:r>
          <w:r>
            <w:rPr>
              <w:rFonts w:hint="eastAsia" w:ascii="宋体" w:hAnsi="宋体" w:eastAsia="宋体" w:cs="宋体"/>
              <w:bCs/>
              <w:sz w:val="22"/>
              <w:szCs w:val="22"/>
            </w:rPr>
            <w:instrText xml:space="preserve"> HYPERLINK \l _Toc20994 </w:instrText>
          </w:r>
          <w:r>
            <w:rPr>
              <w:rFonts w:hint="eastAsia" w:ascii="宋体" w:hAnsi="宋体" w:eastAsia="宋体" w:cs="宋体"/>
              <w:bCs/>
              <w:sz w:val="22"/>
              <w:szCs w:val="22"/>
            </w:rPr>
            <w:fldChar w:fldCharType="separate"/>
          </w:r>
          <w:r>
            <w:rPr>
              <w:rFonts w:hint="eastAsia" w:ascii="宋体" w:hAnsi="宋体" w:eastAsia="宋体" w:cs="宋体"/>
              <w:sz w:val="22"/>
              <w:szCs w:val="22"/>
              <w:lang w:val="en-US" w:eastAsia="zh-CN"/>
            </w:rPr>
            <w:t>第</w:t>
          </w:r>
          <w:r>
            <w:rPr>
              <w:rFonts w:hint="eastAsia" w:ascii="宋体" w:hAnsi="宋体" w:eastAsia="宋体" w:cs="宋体"/>
              <w:sz w:val="22"/>
              <w:szCs w:val="22"/>
            </w:rPr>
            <w:t>四章</w:t>
          </w:r>
          <w:r>
            <w:rPr>
              <w:rFonts w:hint="eastAsia" w:ascii="宋体" w:hAnsi="宋体" w:eastAsia="宋体" w:cs="宋体"/>
              <w:sz w:val="22"/>
              <w:szCs w:val="22"/>
              <w:lang w:val="en-US" w:eastAsia="zh-CN"/>
            </w:rPr>
            <w:t xml:space="preserve"> </w:t>
          </w:r>
          <w:r>
            <w:rPr>
              <w:rFonts w:hint="eastAsia" w:ascii="宋体" w:hAnsi="宋体" w:eastAsia="宋体" w:cs="宋体"/>
              <w:sz w:val="22"/>
              <w:szCs w:val="22"/>
            </w:rPr>
            <w:t>项目需求</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_Toc20994 \h </w:instrText>
          </w:r>
          <w:r>
            <w:rPr>
              <w:rFonts w:hint="eastAsia" w:ascii="宋体" w:hAnsi="宋体" w:eastAsia="宋体" w:cs="宋体"/>
              <w:sz w:val="22"/>
              <w:szCs w:val="22"/>
            </w:rPr>
            <w:fldChar w:fldCharType="separate"/>
          </w:r>
          <w:r>
            <w:rPr>
              <w:rFonts w:hint="eastAsia" w:ascii="宋体" w:hAnsi="宋体" w:eastAsia="宋体" w:cs="宋体"/>
              <w:sz w:val="22"/>
              <w:szCs w:val="22"/>
            </w:rPr>
            <w:t>17</w:t>
          </w:r>
          <w:r>
            <w:rPr>
              <w:rFonts w:hint="eastAsia" w:ascii="宋体" w:hAnsi="宋体" w:eastAsia="宋体" w:cs="宋体"/>
              <w:sz w:val="22"/>
              <w:szCs w:val="22"/>
            </w:rPr>
            <w:fldChar w:fldCharType="end"/>
          </w:r>
          <w:r>
            <w:rPr>
              <w:rFonts w:hint="eastAsia" w:ascii="宋体" w:hAnsi="宋体" w:eastAsia="宋体" w:cs="宋体"/>
              <w:bCs/>
              <w:sz w:val="22"/>
              <w:szCs w:val="22"/>
            </w:rPr>
            <w:fldChar w:fldCharType="end"/>
          </w:r>
        </w:p>
        <w:p w14:paraId="7C7628E3">
          <w:pPr>
            <w:pStyle w:val="14"/>
            <w:tabs>
              <w:tab w:val="right" w:leader="dot" w:pos="8306"/>
            </w:tabs>
            <w:spacing w:line="360" w:lineRule="auto"/>
            <w:rPr>
              <w:rFonts w:hint="eastAsia" w:ascii="宋体" w:hAnsi="宋体" w:eastAsia="宋体" w:cs="宋体"/>
              <w:sz w:val="22"/>
              <w:szCs w:val="22"/>
            </w:rPr>
          </w:pPr>
          <w:r>
            <w:rPr>
              <w:rFonts w:hint="eastAsia" w:ascii="宋体" w:hAnsi="宋体" w:eastAsia="宋体" w:cs="宋体"/>
              <w:bCs/>
              <w:sz w:val="22"/>
              <w:szCs w:val="22"/>
            </w:rPr>
            <w:fldChar w:fldCharType="begin"/>
          </w:r>
          <w:r>
            <w:rPr>
              <w:rFonts w:hint="eastAsia" w:ascii="宋体" w:hAnsi="宋体" w:eastAsia="宋体" w:cs="宋体"/>
              <w:bCs/>
              <w:sz w:val="22"/>
              <w:szCs w:val="22"/>
            </w:rPr>
            <w:instrText xml:space="preserve"> HYPERLINK \l _Toc13556 </w:instrText>
          </w:r>
          <w:r>
            <w:rPr>
              <w:rFonts w:hint="eastAsia" w:ascii="宋体" w:hAnsi="宋体" w:eastAsia="宋体" w:cs="宋体"/>
              <w:bCs/>
              <w:sz w:val="22"/>
              <w:szCs w:val="22"/>
            </w:rPr>
            <w:fldChar w:fldCharType="separate"/>
          </w:r>
          <w:r>
            <w:rPr>
              <w:rFonts w:hint="eastAsia" w:ascii="宋体" w:hAnsi="宋体" w:eastAsia="宋体" w:cs="宋体"/>
              <w:sz w:val="22"/>
              <w:szCs w:val="22"/>
            </w:rPr>
            <w:t>第五章 响应文件格式</w:t>
          </w:r>
          <w:r>
            <w:rPr>
              <w:rFonts w:hint="eastAsia" w:ascii="宋体" w:hAnsi="宋体" w:eastAsia="宋体" w:cs="宋体"/>
              <w:sz w:val="22"/>
              <w:szCs w:val="22"/>
            </w:rPr>
            <w:tab/>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PAGEREF _Toc13556 \h </w:instrText>
          </w:r>
          <w:r>
            <w:rPr>
              <w:rFonts w:hint="eastAsia" w:ascii="宋体" w:hAnsi="宋体" w:eastAsia="宋体" w:cs="宋体"/>
              <w:sz w:val="22"/>
              <w:szCs w:val="22"/>
            </w:rPr>
            <w:fldChar w:fldCharType="separate"/>
          </w:r>
          <w:r>
            <w:rPr>
              <w:rFonts w:hint="eastAsia" w:ascii="宋体" w:hAnsi="宋体" w:eastAsia="宋体" w:cs="宋体"/>
              <w:sz w:val="22"/>
              <w:szCs w:val="22"/>
            </w:rPr>
            <w:t>21</w:t>
          </w:r>
          <w:r>
            <w:rPr>
              <w:rFonts w:hint="eastAsia" w:ascii="宋体" w:hAnsi="宋体" w:eastAsia="宋体" w:cs="宋体"/>
              <w:sz w:val="22"/>
              <w:szCs w:val="22"/>
            </w:rPr>
            <w:fldChar w:fldCharType="end"/>
          </w:r>
          <w:r>
            <w:rPr>
              <w:rFonts w:hint="eastAsia" w:ascii="宋体" w:hAnsi="宋体" w:eastAsia="宋体" w:cs="宋体"/>
              <w:bCs/>
              <w:sz w:val="22"/>
              <w:szCs w:val="22"/>
            </w:rPr>
            <w:fldChar w:fldCharType="end"/>
          </w:r>
        </w:p>
        <w:p w14:paraId="78D11D9D">
          <w:pPr>
            <w:spacing w:line="360" w:lineRule="auto"/>
            <w:jc w:val="center"/>
            <w:rPr>
              <w:rFonts w:hint="eastAsia" w:ascii="宋体" w:hAnsi="宋体" w:eastAsia="宋体" w:cs="Times New Roman"/>
              <w:bCs/>
              <w:kern w:val="2"/>
              <w:sz w:val="21"/>
              <w:szCs w:val="30"/>
              <w:lang w:val="en-US" w:eastAsia="zh-CN" w:bidi="ar-SA"/>
            </w:rPr>
          </w:pPr>
          <w:r>
            <w:rPr>
              <w:rFonts w:hint="eastAsia" w:ascii="宋体" w:hAnsi="宋体" w:eastAsia="宋体" w:cs="宋体"/>
              <w:bCs/>
              <w:sz w:val="22"/>
              <w:szCs w:val="22"/>
            </w:rPr>
            <w:fldChar w:fldCharType="end"/>
          </w:r>
        </w:p>
      </w:sdtContent>
    </w:sdt>
    <w:p w14:paraId="4367C679">
      <w:pPr>
        <w:jc w:val="center"/>
        <w:rPr>
          <w:rFonts w:hint="eastAsia" w:ascii="宋体" w:hAnsi="宋体" w:eastAsia="宋体" w:cs="Times New Roman"/>
          <w:bCs/>
          <w:kern w:val="2"/>
          <w:sz w:val="21"/>
          <w:szCs w:val="30"/>
          <w:lang w:val="en-US" w:eastAsia="zh-CN" w:bidi="ar-SA"/>
        </w:rPr>
        <w:sectPr>
          <w:pgSz w:w="11906" w:h="16838"/>
          <w:pgMar w:top="1440" w:right="1800" w:bottom="1440" w:left="1800" w:header="851" w:footer="992" w:gutter="0"/>
          <w:cols w:space="425" w:num="1"/>
          <w:docGrid w:type="lines" w:linePitch="312" w:charSpace="0"/>
        </w:sectPr>
      </w:pPr>
    </w:p>
    <w:p w14:paraId="2AF6312D">
      <w:pPr>
        <w:pStyle w:val="2"/>
        <w:bidi w:val="0"/>
        <w:rPr>
          <w:rFonts w:hint="default"/>
          <w:lang w:val="en-US"/>
        </w:rPr>
      </w:pPr>
      <w:bookmarkStart w:id="1" w:name="_Toc27543"/>
      <w:r>
        <w:rPr>
          <w:rFonts w:hint="eastAsia"/>
          <w:lang w:val="en-US" w:eastAsia="zh-CN"/>
        </w:rPr>
        <w:t>第一章</w:t>
      </w:r>
      <w:r>
        <w:rPr>
          <w:rFonts w:hint="eastAsia"/>
        </w:rPr>
        <w:t xml:space="preserve"> 采购</w:t>
      </w:r>
      <w:r>
        <w:rPr>
          <w:rFonts w:hint="eastAsia"/>
          <w:lang w:val="en-US" w:eastAsia="zh-CN"/>
        </w:rPr>
        <w:t>公告</w:t>
      </w:r>
      <w:bookmarkEnd w:id="1"/>
    </w:p>
    <w:p w14:paraId="1A4C697F">
      <w:pPr>
        <w:keepNext w:val="0"/>
        <w:keepLines w:val="0"/>
        <w:pageBreakBefore w:val="0"/>
        <w:widowControl w:val="0"/>
        <w:kinsoku/>
        <w:wordWrap/>
        <w:overflowPunct/>
        <w:topLinePunct w:val="0"/>
        <w:autoSpaceDE/>
        <w:autoSpaceDN/>
        <w:bidi w:val="0"/>
        <w:adjustRightInd/>
        <w:snapToGrid/>
        <w:spacing w:line="360" w:lineRule="auto"/>
        <w:ind w:right="-155" w:firstLine="420" w:firstLineChars="200"/>
        <w:textAlignment w:val="auto"/>
        <w:rPr>
          <w:rFonts w:hint="eastAsia"/>
        </w:rPr>
      </w:pPr>
      <w:r>
        <w:rPr>
          <w:rFonts w:hint="eastAsia" w:ascii="宋体" w:hAnsi="宋体"/>
          <w:color w:val="auto"/>
          <w:szCs w:val="21"/>
          <w:lang w:eastAsia="zh-CN"/>
        </w:rPr>
        <w:t>扬州传承招投标代理有限公司</w:t>
      </w:r>
      <w:r>
        <w:rPr>
          <w:rFonts w:hint="eastAsia" w:ascii="宋体" w:hAnsi="宋体"/>
          <w:color w:val="auto"/>
          <w:kern w:val="0"/>
          <w:szCs w:val="21"/>
        </w:rPr>
        <w:t>（以下简称“</w:t>
      </w:r>
      <w:r>
        <w:rPr>
          <w:rFonts w:hint="eastAsia" w:ascii="宋体" w:hAnsi="宋体"/>
          <w:color w:val="auto"/>
          <w:kern w:val="0"/>
          <w:szCs w:val="21"/>
          <w:lang w:val="en-US" w:eastAsia="zh-CN"/>
        </w:rPr>
        <w:t>代理公司</w:t>
      </w:r>
      <w:r>
        <w:rPr>
          <w:rFonts w:hint="eastAsia" w:ascii="宋体" w:hAnsi="宋体"/>
          <w:color w:val="auto"/>
          <w:kern w:val="0"/>
          <w:szCs w:val="21"/>
        </w:rPr>
        <w:t>”）</w:t>
      </w:r>
      <w:r>
        <w:rPr>
          <w:rFonts w:hint="eastAsia" w:ascii="宋体" w:hAnsi="宋体"/>
          <w:color w:val="auto"/>
          <w:szCs w:val="21"/>
        </w:rPr>
        <w:t>受仪征市</w:t>
      </w:r>
      <w:r>
        <w:rPr>
          <w:rFonts w:hint="eastAsia" w:ascii="宋体" w:hAnsi="宋体"/>
          <w:color w:val="auto"/>
          <w:szCs w:val="21"/>
          <w:lang w:val="en-US" w:eastAsia="zh-CN"/>
        </w:rPr>
        <w:t>中医院</w:t>
      </w:r>
      <w:r>
        <w:rPr>
          <w:rFonts w:hint="eastAsia" w:ascii="宋体" w:hAnsi="宋体"/>
          <w:color w:val="auto"/>
          <w:kern w:val="0"/>
          <w:szCs w:val="21"/>
        </w:rPr>
        <w:t>（以下简称“采购人”）</w:t>
      </w:r>
      <w:r>
        <w:rPr>
          <w:rFonts w:hint="eastAsia" w:ascii="宋体" w:hAnsi="宋体"/>
          <w:color w:val="auto"/>
          <w:szCs w:val="21"/>
        </w:rPr>
        <w:t>的委托，就</w:t>
      </w:r>
      <w:r>
        <w:rPr>
          <w:rFonts w:hint="eastAsia" w:ascii="宋体" w:hAnsi="宋体"/>
          <w:color w:val="auto"/>
          <w:szCs w:val="21"/>
          <w:u w:val="single"/>
        </w:rPr>
        <w:t>信息软件系统维保服务项目</w:t>
      </w:r>
      <w:r>
        <w:rPr>
          <w:rFonts w:hint="eastAsia" w:ascii="宋体" w:hAnsi="宋体"/>
          <w:color w:val="auto"/>
          <w:szCs w:val="21"/>
        </w:rPr>
        <w:t>进行</w:t>
      </w:r>
      <w:r>
        <w:rPr>
          <w:rFonts w:hint="eastAsia" w:ascii="宋体" w:hAnsi="宋体"/>
          <w:color w:val="auto"/>
          <w:szCs w:val="21"/>
          <w:lang w:val="zh-CN"/>
        </w:rPr>
        <w:t>单一来源采购</w:t>
      </w:r>
      <w:r>
        <w:rPr>
          <w:rFonts w:hint="eastAsia" w:ascii="宋体" w:hAnsi="宋体"/>
          <w:color w:val="auto"/>
          <w:szCs w:val="21"/>
        </w:rPr>
        <w:t>。</w:t>
      </w:r>
    </w:p>
    <w:p w14:paraId="2DA40DD1">
      <w:pPr>
        <w:keepNext w:val="0"/>
        <w:keepLines w:val="0"/>
        <w:pageBreakBefore w:val="0"/>
        <w:widowControl w:val="0"/>
        <w:numPr>
          <w:ilvl w:val="0"/>
          <w:numId w:val="0"/>
        </w:numPr>
        <w:tabs>
          <w:tab w:val="left" w:pos="900"/>
        </w:tabs>
        <w:kinsoku/>
        <w:wordWrap/>
        <w:overflowPunct/>
        <w:topLinePunct w:val="0"/>
        <w:autoSpaceDE/>
        <w:autoSpaceDN/>
        <w:bidi w:val="0"/>
        <w:adjustRightInd/>
        <w:snapToGrid/>
        <w:spacing w:line="360" w:lineRule="auto"/>
        <w:textAlignment w:val="auto"/>
        <w:rPr>
          <w:rFonts w:hint="eastAsia" w:ascii="宋体" w:hAnsi="宋体" w:eastAsia="宋体" w:cs="Arial"/>
          <w:b/>
          <w:bCs/>
          <w:szCs w:val="21"/>
          <w:lang w:val="en-US" w:eastAsia="zh-CN"/>
        </w:rPr>
      </w:pPr>
      <w:r>
        <w:rPr>
          <w:rFonts w:hint="eastAsia" w:ascii="宋体" w:hAnsi="宋体" w:eastAsia="宋体" w:cs="Arial"/>
          <w:b/>
          <w:bCs/>
          <w:szCs w:val="21"/>
          <w:lang w:val="en-US" w:eastAsia="zh-CN"/>
        </w:rPr>
        <w:t>一、项目基本情况</w:t>
      </w:r>
    </w:p>
    <w:p w14:paraId="67EE07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13" w:leftChars="0"/>
        <w:textAlignment w:val="auto"/>
        <w:rPr>
          <w:rFonts w:hint="default" w:ascii="宋体" w:hAnsi="宋体" w:eastAsia="宋体" w:cs="宋体"/>
          <w:color w:val="auto"/>
          <w:sz w:val="21"/>
          <w:szCs w:val="21"/>
          <w:lang w:val="en-US"/>
        </w:rPr>
      </w:pPr>
      <w:r>
        <w:rPr>
          <w:rFonts w:hint="eastAsia" w:ascii="宋体" w:hAnsi="宋体" w:cs="宋体"/>
          <w:color w:val="auto"/>
          <w:sz w:val="21"/>
          <w:szCs w:val="21"/>
          <w:lang w:val="en-US" w:eastAsia="zh-CN"/>
        </w:rPr>
        <w:t>1.</w:t>
      </w:r>
      <w:r>
        <w:rPr>
          <w:rFonts w:hint="eastAsia" w:ascii="宋体" w:hAnsi="宋体" w:eastAsia="宋体" w:cs="宋体"/>
          <w:color w:val="auto"/>
          <w:sz w:val="21"/>
          <w:szCs w:val="21"/>
        </w:rPr>
        <w:t>项目编号：</w:t>
      </w:r>
      <w:r>
        <w:rPr>
          <w:rFonts w:hint="eastAsia" w:ascii="宋体" w:hAnsi="宋体" w:cs="宋体"/>
          <w:color w:val="auto"/>
          <w:sz w:val="21"/>
          <w:szCs w:val="21"/>
          <w:lang w:eastAsia="zh-CN"/>
        </w:rPr>
        <w:t>YZCC-2025</w:t>
      </w:r>
      <w:r>
        <w:rPr>
          <w:rFonts w:hint="eastAsia" w:ascii="宋体" w:hAnsi="宋体" w:cs="宋体"/>
          <w:color w:val="auto"/>
          <w:sz w:val="21"/>
          <w:szCs w:val="21"/>
          <w:lang w:val="en-US" w:eastAsia="zh-CN"/>
        </w:rPr>
        <w:t>20</w:t>
      </w:r>
    </w:p>
    <w:p w14:paraId="28C2CA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13" w:left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项目名称：</w:t>
      </w:r>
      <w:r>
        <w:rPr>
          <w:rFonts w:hint="eastAsia" w:ascii="宋体" w:hAnsi="宋体" w:cs="宋体"/>
          <w:color w:val="auto"/>
          <w:sz w:val="21"/>
          <w:szCs w:val="21"/>
          <w:highlight w:val="none"/>
          <w:lang w:eastAsia="zh-CN"/>
        </w:rPr>
        <w:t>信息软件系统维保服务项目</w:t>
      </w:r>
    </w:p>
    <w:p w14:paraId="773238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13" w:leftChars="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采购方式：</w:t>
      </w:r>
      <w:r>
        <w:rPr>
          <w:rFonts w:hint="eastAsia" w:ascii="宋体" w:hAnsi="宋体" w:eastAsia="宋体" w:cs="宋体"/>
          <w:color w:val="auto"/>
          <w:sz w:val="21"/>
          <w:szCs w:val="21"/>
          <w:highlight w:val="none"/>
          <w:lang w:val="en-US" w:eastAsia="zh-CN"/>
        </w:rPr>
        <w:t>单一来源</w:t>
      </w:r>
    </w:p>
    <w:p w14:paraId="3089DB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13" w:leftChars="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采购需求：具体详见</w:t>
      </w:r>
      <w:r>
        <w:rPr>
          <w:rFonts w:hint="eastAsia" w:ascii="宋体" w:hAnsi="宋体" w:eastAsia="宋体" w:cs="宋体"/>
          <w:color w:val="auto"/>
          <w:sz w:val="21"/>
          <w:szCs w:val="21"/>
          <w:highlight w:val="none"/>
          <w:lang w:val="en-US" w:eastAsia="zh-CN"/>
        </w:rPr>
        <w:t>采购文件</w:t>
      </w:r>
      <w:r>
        <w:rPr>
          <w:rFonts w:hint="eastAsia" w:ascii="宋体" w:hAnsi="宋体" w:eastAsia="宋体" w:cs="宋体"/>
          <w:color w:val="auto"/>
          <w:sz w:val="21"/>
          <w:szCs w:val="21"/>
          <w:highlight w:val="none"/>
        </w:rPr>
        <w:t>第四章。</w:t>
      </w:r>
    </w:p>
    <w:p w14:paraId="5E4B17CA">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项目预算：</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49</w:t>
      </w:r>
      <w:r>
        <w:rPr>
          <w:rFonts w:hint="eastAsia" w:ascii="宋体" w:hAnsi="宋体" w:eastAsia="宋体" w:cs="宋体"/>
          <w:color w:val="auto"/>
          <w:sz w:val="21"/>
          <w:szCs w:val="21"/>
          <w:highlight w:val="none"/>
        </w:rPr>
        <w:t>万元；本项目设置最高限价，最高限价</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49</w:t>
      </w:r>
      <w:r>
        <w:rPr>
          <w:rFonts w:hint="eastAsia" w:ascii="宋体" w:hAnsi="宋体" w:eastAsia="宋体" w:cs="宋体"/>
          <w:color w:val="auto"/>
          <w:sz w:val="21"/>
          <w:szCs w:val="21"/>
          <w:highlight w:val="none"/>
        </w:rPr>
        <w:t>万元</w:t>
      </w:r>
      <w:r>
        <w:rPr>
          <w:rFonts w:hint="eastAsia" w:ascii="宋体" w:hAnsi="宋体" w:eastAsia="宋体" w:cs="宋体"/>
          <w:color w:val="auto"/>
          <w:kern w:val="0"/>
          <w:sz w:val="21"/>
          <w:szCs w:val="21"/>
          <w:lang w:val="en-US" w:eastAsia="zh-CN" w:bidi="ar-SA"/>
        </w:rPr>
        <w:t>（超过最高限价的报价为无效报价，按照无效响应处理）。</w:t>
      </w:r>
    </w:p>
    <w:p w14:paraId="5B7353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13" w:leftChars="0"/>
        <w:textAlignment w:val="auto"/>
        <w:rPr>
          <w:rFonts w:hint="eastAsia" w:ascii="宋体" w:hAnsi="宋体" w:eastAsia="宋体" w:cs="宋体"/>
          <w:color w:val="auto"/>
          <w:sz w:val="21"/>
          <w:szCs w:val="21"/>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合同履行</w:t>
      </w:r>
      <w:r>
        <w:rPr>
          <w:rFonts w:hint="eastAsia" w:ascii="宋体" w:hAnsi="宋体" w:eastAsia="宋体" w:cs="宋体"/>
          <w:color w:val="auto"/>
          <w:sz w:val="21"/>
          <w:szCs w:val="21"/>
          <w:highlight w:val="none"/>
        </w:rPr>
        <w:t>期限：</w:t>
      </w:r>
      <w:r>
        <w:rPr>
          <w:rFonts w:hint="eastAsia" w:ascii="宋体" w:hAnsi="宋体" w:eastAsia="宋体" w:cs="宋体"/>
          <w:color w:val="auto"/>
          <w:sz w:val="21"/>
          <w:szCs w:val="21"/>
          <w:highlight w:val="none"/>
          <w:u w:val="single"/>
          <w:lang w:val="en-US" w:eastAsia="zh-CN"/>
        </w:rPr>
        <w:t xml:space="preserve">  1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rPr>
        <w:t>。</w:t>
      </w:r>
    </w:p>
    <w:p w14:paraId="745C9E34">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13" w:leftChars="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7.</w:t>
      </w:r>
      <w:r>
        <w:rPr>
          <w:rFonts w:hint="eastAsia" w:ascii="宋体" w:hAnsi="宋体" w:eastAsia="宋体" w:cs="宋体"/>
          <w:color w:val="auto"/>
          <w:sz w:val="21"/>
          <w:szCs w:val="21"/>
        </w:rPr>
        <w:t>交货地点：</w:t>
      </w:r>
      <w:r>
        <w:rPr>
          <w:rFonts w:hint="eastAsia" w:ascii="宋体" w:hAnsi="宋体" w:cs="宋体"/>
          <w:color w:val="auto"/>
          <w:sz w:val="21"/>
          <w:szCs w:val="21"/>
          <w:lang w:eastAsia="zh-CN"/>
        </w:rPr>
        <w:t>采购人指定地点</w:t>
      </w:r>
      <w:r>
        <w:rPr>
          <w:rFonts w:hint="eastAsia" w:ascii="宋体" w:hAnsi="宋体" w:eastAsia="宋体" w:cs="宋体"/>
          <w:color w:val="auto"/>
          <w:sz w:val="21"/>
          <w:szCs w:val="21"/>
        </w:rPr>
        <w:t>。</w:t>
      </w:r>
    </w:p>
    <w:p w14:paraId="70E79FA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cs="宋体"/>
          <w:color w:val="auto"/>
          <w:sz w:val="21"/>
          <w:szCs w:val="21"/>
          <w:lang w:val="en-US" w:eastAsia="zh-CN"/>
        </w:rPr>
        <w:t>8.</w:t>
      </w:r>
      <w:r>
        <w:rPr>
          <w:rFonts w:hint="eastAsia" w:ascii="宋体" w:hAnsi="宋体" w:eastAsia="宋体" w:cs="宋体"/>
          <w:color w:val="auto"/>
          <w:sz w:val="21"/>
          <w:szCs w:val="21"/>
        </w:rPr>
        <w:t>本项目</w:t>
      </w:r>
      <w:r>
        <w:rPr>
          <w:rFonts w:hint="eastAsia" w:ascii="宋体" w:hAnsi="宋体" w:eastAsia="宋体" w:cs="宋体"/>
          <w:color w:val="auto"/>
          <w:sz w:val="21"/>
          <w:szCs w:val="21"/>
          <w:u w:val="single"/>
        </w:rPr>
        <w:t>不接受</w:t>
      </w:r>
      <w:r>
        <w:rPr>
          <w:rFonts w:hint="eastAsia" w:ascii="宋体" w:hAnsi="宋体" w:eastAsia="宋体" w:cs="宋体"/>
          <w:color w:val="auto"/>
          <w:sz w:val="21"/>
          <w:szCs w:val="21"/>
        </w:rPr>
        <w:t>联合体。</w:t>
      </w:r>
    </w:p>
    <w:p w14:paraId="15249329">
      <w:pPr>
        <w:pStyle w:val="6"/>
        <w:keepNext w:val="0"/>
        <w:keepLines w:val="0"/>
        <w:pageBreakBefore w:val="0"/>
        <w:widowControl w:val="0"/>
        <w:kinsoku/>
        <w:wordWrap/>
        <w:overflowPunct/>
        <w:topLinePunct w:val="0"/>
        <w:autoSpaceDE/>
        <w:autoSpaceDN/>
        <w:bidi w:val="0"/>
        <w:adjustRightInd/>
        <w:snapToGrid/>
        <w:spacing w:line="360" w:lineRule="auto"/>
        <w:ind w:firstLineChars="0"/>
        <w:textAlignment w:val="auto"/>
        <w:rPr>
          <w:rFonts w:hint="eastAsia"/>
          <w:highlight w:val="none"/>
        </w:rPr>
      </w:pPr>
      <w:r>
        <w:rPr>
          <w:rFonts w:hint="eastAsia" w:ascii="宋体" w:hAnsi="宋体" w:cs="宋体"/>
          <w:color w:val="auto"/>
          <w:sz w:val="21"/>
          <w:szCs w:val="21"/>
          <w:lang w:val="en-US" w:eastAsia="zh-CN"/>
        </w:rPr>
        <w:t>9.</w:t>
      </w:r>
      <w:r>
        <w:rPr>
          <w:rFonts w:hint="eastAsia" w:ascii="宋体" w:hAnsi="宋体" w:eastAsia="宋体" w:cs="宋体"/>
          <w:color w:val="auto"/>
          <w:sz w:val="21"/>
          <w:szCs w:val="21"/>
        </w:rPr>
        <w:t>本项目</w:t>
      </w:r>
      <w:r>
        <w:rPr>
          <w:rFonts w:hint="eastAsia" w:ascii="宋体" w:hAnsi="宋体" w:eastAsia="宋体" w:cs="宋体"/>
          <w:color w:val="auto"/>
          <w:sz w:val="21"/>
          <w:szCs w:val="21"/>
          <w:u w:val="single"/>
        </w:rPr>
        <w:t>不接受</w:t>
      </w:r>
      <w:r>
        <w:rPr>
          <w:rFonts w:hint="eastAsia" w:ascii="宋体" w:hAnsi="宋体" w:eastAsia="宋体" w:cs="宋体"/>
          <w:color w:val="auto"/>
          <w:sz w:val="21"/>
          <w:szCs w:val="21"/>
        </w:rPr>
        <w:t>进口产品。</w:t>
      </w:r>
    </w:p>
    <w:p w14:paraId="285CC8CA">
      <w:pPr>
        <w:keepNext w:val="0"/>
        <w:keepLines w:val="0"/>
        <w:pageBreakBefore w:val="0"/>
        <w:widowControl w:val="0"/>
        <w:numPr>
          <w:ilvl w:val="0"/>
          <w:numId w:val="0"/>
        </w:numPr>
        <w:tabs>
          <w:tab w:val="left" w:pos="900"/>
        </w:tabs>
        <w:kinsoku/>
        <w:wordWrap/>
        <w:overflowPunct/>
        <w:topLinePunct w:val="0"/>
        <w:autoSpaceDE/>
        <w:autoSpaceDN/>
        <w:bidi w:val="0"/>
        <w:adjustRightInd/>
        <w:snapToGrid/>
        <w:spacing w:line="360" w:lineRule="auto"/>
        <w:textAlignment w:val="auto"/>
        <w:rPr>
          <w:rFonts w:hint="eastAsia" w:ascii="宋体" w:hAnsi="宋体" w:cs="Arial"/>
          <w:b/>
          <w:bCs/>
          <w:szCs w:val="21"/>
        </w:rPr>
      </w:pPr>
      <w:r>
        <w:rPr>
          <w:rFonts w:hint="eastAsia" w:ascii="宋体" w:hAnsi="宋体" w:cs="Arial"/>
          <w:b/>
          <w:bCs/>
          <w:szCs w:val="21"/>
          <w:lang w:val="en-US" w:eastAsia="zh-CN"/>
        </w:rPr>
        <w:t>二、</w:t>
      </w:r>
      <w:r>
        <w:rPr>
          <w:rFonts w:hint="eastAsia" w:ascii="宋体" w:hAnsi="宋体" w:cs="Arial"/>
          <w:b/>
          <w:bCs/>
          <w:szCs w:val="21"/>
        </w:rPr>
        <w:t>合格供应商资格要求</w:t>
      </w:r>
    </w:p>
    <w:p w14:paraId="20572F99">
      <w:pPr>
        <w:pStyle w:val="1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textAlignment w:val="auto"/>
        <w:rPr>
          <w:rFonts w:hint="eastAsia"/>
        </w:rPr>
      </w:pPr>
      <w:r>
        <w:rPr>
          <w:rFonts w:hint="eastAsia" w:ascii="宋体" w:hAnsi="宋体" w:eastAsia="宋体" w:cs="Times New Roman"/>
          <w:bCs/>
          <w:kern w:val="2"/>
          <w:sz w:val="21"/>
          <w:szCs w:val="21"/>
          <w:lang w:val="en-US" w:eastAsia="zh-CN" w:bidi="ar-SA"/>
        </w:rPr>
        <w:t>1.满足《中华人民共和国政府采购法》第二十二条规定；</w:t>
      </w:r>
    </w:p>
    <w:p w14:paraId="6274F0B5">
      <w:pPr>
        <w:keepNext w:val="0"/>
        <w:keepLines w:val="0"/>
        <w:pageBreakBefore w:val="0"/>
        <w:widowControl w:val="0"/>
        <w:tabs>
          <w:tab w:val="left" w:pos="451"/>
        </w:tabs>
        <w:kinsoku/>
        <w:wordWrap/>
        <w:overflowPunct/>
        <w:topLinePunct w:val="0"/>
        <w:autoSpaceDE/>
        <w:autoSpaceDN/>
        <w:bidi w:val="0"/>
        <w:adjustRightInd/>
        <w:snapToGrid/>
        <w:spacing w:line="360" w:lineRule="auto"/>
        <w:ind w:firstLine="420" w:firstLineChars="200"/>
        <w:textAlignment w:val="auto"/>
        <w:rPr>
          <w:rFonts w:ascii="宋体" w:hAnsi="宋体"/>
          <w:i/>
          <w:iCs/>
          <w:szCs w:val="21"/>
          <w:u w:val="single"/>
        </w:rPr>
      </w:pPr>
      <w:r>
        <w:rPr>
          <w:rFonts w:hint="eastAsia" w:ascii="宋体" w:hAnsi="宋体"/>
          <w:i/>
          <w:iCs/>
          <w:szCs w:val="21"/>
        </w:rPr>
        <w:t>（1）</w:t>
      </w:r>
      <w:r>
        <w:rPr>
          <w:rFonts w:hint="eastAsia" w:ascii="宋体" w:hAnsi="宋体"/>
          <w:i/>
          <w:iCs/>
          <w:szCs w:val="21"/>
          <w:u w:val="single"/>
        </w:rPr>
        <w:t>响应函</w:t>
      </w:r>
      <w:r>
        <w:rPr>
          <w:rFonts w:hint="eastAsia" w:ascii="宋体" w:hAnsi="宋体"/>
          <w:b/>
          <w:i/>
          <w:iCs/>
          <w:szCs w:val="21"/>
          <w:u w:val="single"/>
        </w:rPr>
        <w:t>(原件)</w:t>
      </w:r>
    </w:p>
    <w:p w14:paraId="229BA6EE">
      <w:pPr>
        <w:keepNext w:val="0"/>
        <w:keepLines w:val="0"/>
        <w:pageBreakBefore w:val="0"/>
        <w:widowControl w:val="0"/>
        <w:kinsoku/>
        <w:wordWrap/>
        <w:overflowPunct/>
        <w:topLinePunct w:val="0"/>
        <w:autoSpaceDE/>
        <w:autoSpaceDN/>
        <w:bidi w:val="0"/>
        <w:adjustRightInd/>
        <w:snapToGrid/>
        <w:spacing w:line="360" w:lineRule="auto"/>
        <w:ind w:right="312" w:firstLine="420" w:firstLineChars="200"/>
        <w:textAlignment w:val="auto"/>
        <w:rPr>
          <w:rFonts w:hint="eastAsia" w:ascii="宋体" w:hAnsi="宋体"/>
          <w:i/>
          <w:u w:val="single"/>
        </w:rPr>
      </w:pPr>
      <w:r>
        <w:rPr>
          <w:rFonts w:hint="eastAsia" w:ascii="宋体" w:hAnsi="宋体"/>
          <w:i/>
        </w:rPr>
        <w:t>（2）</w:t>
      </w:r>
      <w:r>
        <w:rPr>
          <w:rFonts w:hint="eastAsia" w:ascii="宋体" w:hAnsi="宋体"/>
          <w:i/>
          <w:u w:val="single"/>
        </w:rPr>
        <w:t>资格声明</w:t>
      </w:r>
      <w:r>
        <w:rPr>
          <w:rFonts w:hint="eastAsia" w:ascii="宋体" w:hAnsi="宋体"/>
          <w:b/>
          <w:i/>
          <w:u w:val="single"/>
        </w:rPr>
        <w:t>(原件)</w:t>
      </w:r>
    </w:p>
    <w:p w14:paraId="6CA476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i/>
          <w:u w:val="single"/>
        </w:rPr>
      </w:pPr>
      <w:r>
        <w:rPr>
          <w:rFonts w:hint="eastAsia" w:ascii="宋体" w:hAnsi="宋体"/>
          <w:i/>
        </w:rPr>
        <w:t>（3）</w:t>
      </w:r>
      <w:r>
        <w:rPr>
          <w:rFonts w:hint="eastAsia" w:ascii="宋体" w:hAnsi="宋体"/>
          <w:i/>
          <w:u w:val="single"/>
        </w:rPr>
        <w:t>若法定代表人参加投标的，须提供本人身份证复印件</w:t>
      </w:r>
      <w:r>
        <w:rPr>
          <w:rFonts w:hint="eastAsia" w:ascii="宋体" w:hAnsi="宋体"/>
          <w:b/>
          <w:i/>
          <w:u w:val="single"/>
        </w:rPr>
        <w:t>(原件备查)</w:t>
      </w:r>
      <w:r>
        <w:rPr>
          <w:rFonts w:hint="eastAsia" w:ascii="宋体" w:hAnsi="宋体"/>
          <w:i/>
          <w:u w:val="single"/>
        </w:rPr>
        <w:t>；若授权代表参加的，须提供《法人授权书》原件和授权代表身份证复印件</w:t>
      </w:r>
      <w:r>
        <w:rPr>
          <w:rFonts w:hint="eastAsia" w:ascii="宋体" w:hAnsi="宋体"/>
          <w:b/>
          <w:i/>
          <w:u w:val="single"/>
        </w:rPr>
        <w:t>（原件备查）</w:t>
      </w:r>
    </w:p>
    <w:p w14:paraId="140B9F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i/>
          <w:u w:val="single"/>
        </w:rPr>
      </w:pPr>
      <w:r>
        <w:rPr>
          <w:rFonts w:hint="eastAsia" w:ascii="宋体" w:hAnsi="宋体"/>
          <w:i/>
        </w:rPr>
        <w:t>（4）</w:t>
      </w:r>
      <w:r>
        <w:rPr>
          <w:rFonts w:hint="eastAsia" w:ascii="宋体" w:hAnsi="宋体"/>
          <w:i/>
          <w:u w:val="single"/>
        </w:rPr>
        <w:t>营业执照副本</w:t>
      </w:r>
      <w:r>
        <w:rPr>
          <w:rFonts w:hint="eastAsia" w:ascii="宋体" w:hAnsi="宋体"/>
          <w:b/>
          <w:i/>
          <w:u w:val="single"/>
        </w:rPr>
        <w:t>(复印件加盖供应商公章)</w:t>
      </w:r>
    </w:p>
    <w:p w14:paraId="2E9E0D07">
      <w:pPr>
        <w:spacing w:line="360" w:lineRule="auto"/>
        <w:ind w:firstLine="420" w:firstLineChars="200"/>
        <w:rPr>
          <w:rFonts w:hint="eastAsia" w:ascii="宋体" w:hAnsi="宋体" w:eastAsia="宋体" w:cs="宋体"/>
          <w:b/>
          <w:bCs/>
          <w:i/>
          <w:iCs/>
          <w:color w:val="auto"/>
          <w:sz w:val="21"/>
          <w:szCs w:val="21"/>
          <w:u w:val="single"/>
        </w:rPr>
      </w:pPr>
      <w:r>
        <w:rPr>
          <w:rFonts w:hint="eastAsia" w:ascii="宋体" w:hAnsi="宋体"/>
          <w:i/>
        </w:rPr>
        <w:t>（5）</w:t>
      </w:r>
      <w:r>
        <w:rPr>
          <w:rFonts w:hint="eastAsia" w:ascii="宋体" w:hAnsi="宋体" w:eastAsia="宋体" w:cs="宋体"/>
          <w:i/>
          <w:iCs/>
          <w:color w:val="auto"/>
          <w:sz w:val="21"/>
          <w:szCs w:val="21"/>
          <w:u w:val="single"/>
        </w:rPr>
        <w:t>依法缴纳职工社会保障资金的证明材料</w:t>
      </w:r>
      <w:r>
        <w:rPr>
          <w:rFonts w:hint="eastAsia" w:ascii="宋体" w:hAnsi="宋体" w:eastAsia="宋体" w:cs="宋体"/>
          <w:b/>
          <w:bCs/>
          <w:i/>
          <w:iCs/>
          <w:color w:val="auto"/>
          <w:sz w:val="21"/>
          <w:szCs w:val="21"/>
          <w:u w:val="single"/>
        </w:rPr>
        <w:t>(税务、银行或社会保险基金管理部门出具的近三个月内任意一个月缴纳职工社会保障资金的缴款凭证或缴款证明)（供应商依法享受缓缴、免缴的提供证明材料）</w:t>
      </w:r>
    </w:p>
    <w:p w14:paraId="74E5B498">
      <w:pPr>
        <w:spacing w:line="360" w:lineRule="auto"/>
        <w:ind w:firstLine="420" w:firstLineChars="200"/>
        <w:rPr>
          <w:rFonts w:hint="eastAsia" w:ascii="宋体" w:hAnsi="宋体" w:eastAsia="宋体" w:cs="宋体"/>
          <w:b/>
          <w:bCs/>
          <w:i/>
          <w:iCs/>
          <w:color w:val="auto"/>
          <w:sz w:val="21"/>
          <w:szCs w:val="21"/>
          <w:u w:val="single"/>
        </w:rPr>
      </w:pPr>
      <w:r>
        <w:rPr>
          <w:rFonts w:hint="eastAsia" w:ascii="宋体" w:hAnsi="宋体"/>
          <w:i/>
        </w:rPr>
        <w:t>（6）</w:t>
      </w:r>
      <w:r>
        <w:rPr>
          <w:rFonts w:hint="eastAsia" w:ascii="宋体" w:hAnsi="宋体" w:eastAsia="宋体" w:cs="宋体"/>
          <w:i/>
          <w:iCs/>
          <w:color w:val="auto"/>
          <w:sz w:val="21"/>
          <w:szCs w:val="21"/>
          <w:u w:val="single"/>
        </w:rPr>
        <w:t>供应商近三个月内任意一份依法纳税的缴款凭证</w:t>
      </w:r>
      <w:r>
        <w:rPr>
          <w:rFonts w:hint="eastAsia" w:ascii="宋体" w:hAnsi="宋体" w:eastAsia="宋体" w:cs="宋体"/>
          <w:b/>
          <w:bCs/>
          <w:i/>
          <w:iCs/>
          <w:color w:val="auto"/>
          <w:sz w:val="21"/>
          <w:szCs w:val="21"/>
          <w:u w:val="single"/>
        </w:rPr>
        <w:t>（供应商依法享受缓缴、免缴的提供证明材料）</w:t>
      </w:r>
    </w:p>
    <w:p w14:paraId="3ADBB2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b/>
          <w:bCs/>
          <w:i/>
          <w:u w:val="single"/>
        </w:rPr>
      </w:pPr>
      <w:r>
        <w:rPr>
          <w:rFonts w:hint="eastAsia" w:ascii="宋体" w:hAnsi="宋体"/>
          <w:i/>
          <w:u w:val="single"/>
        </w:rPr>
        <w:t>（7）2023年度或2024年度的财务报告情况</w:t>
      </w:r>
      <w:r>
        <w:rPr>
          <w:rFonts w:hint="eastAsia" w:ascii="宋体" w:hAnsi="宋体"/>
          <w:b/>
          <w:bCs/>
          <w:i/>
          <w:u w:val="single"/>
        </w:rPr>
        <w:t>(复印件加盖投标人公章）（成立不满一年不需提供）</w:t>
      </w:r>
    </w:p>
    <w:p w14:paraId="76FC993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i/>
          <w:u w:val="single"/>
        </w:rPr>
      </w:pPr>
      <w:r>
        <w:rPr>
          <w:rFonts w:hint="eastAsia" w:ascii="宋体" w:hAnsi="宋体"/>
          <w:i/>
          <w:u w:val="single"/>
        </w:rPr>
        <w:t>（8）</w:t>
      </w:r>
      <w:r>
        <w:rPr>
          <w:rFonts w:hint="eastAsia" w:ascii="宋体" w:hAnsi="宋体" w:cs="宋体"/>
          <w:i/>
          <w:iCs/>
          <w:szCs w:val="21"/>
          <w:u w:val="single"/>
        </w:rPr>
        <w:t>具备履行合同所必需的设备和专业技术能力的证明材料</w:t>
      </w:r>
    </w:p>
    <w:p w14:paraId="3D025A7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b/>
          <w:bCs/>
          <w:i/>
          <w:u w:val="single"/>
        </w:rPr>
      </w:pPr>
      <w:r>
        <w:rPr>
          <w:rFonts w:hint="eastAsia" w:ascii="宋体" w:hAnsi="宋体"/>
          <w:i/>
          <w:u w:val="single"/>
        </w:rPr>
        <w:t>（</w:t>
      </w:r>
      <w:r>
        <w:rPr>
          <w:rFonts w:hint="eastAsia" w:ascii="宋体" w:hAnsi="宋体"/>
          <w:i/>
          <w:u w:val="single"/>
          <w:lang w:val="en-US" w:eastAsia="zh-CN"/>
        </w:rPr>
        <w:t>9</w:t>
      </w:r>
      <w:r>
        <w:rPr>
          <w:rFonts w:hint="eastAsia" w:ascii="宋体" w:hAnsi="宋体"/>
          <w:i/>
          <w:u w:val="single"/>
        </w:rPr>
        <w:t>）参加本次政府采购活动前3年内在经营活动中没有重大违法记录的书面声明</w:t>
      </w:r>
      <w:r>
        <w:rPr>
          <w:rFonts w:hint="eastAsia" w:ascii="宋体" w:hAnsi="宋体"/>
          <w:b/>
          <w:bCs/>
          <w:i/>
          <w:u w:val="single"/>
        </w:rPr>
        <w:t>（原件）</w:t>
      </w:r>
    </w:p>
    <w:p w14:paraId="0AAA28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b/>
          <w:i/>
          <w:iCs/>
          <w:color w:val="000000"/>
          <w:szCs w:val="21"/>
          <w:u w:val="single"/>
        </w:rPr>
      </w:pPr>
      <w:r>
        <w:rPr>
          <w:rFonts w:hint="eastAsia" w:ascii="宋体" w:hAnsi="宋体"/>
          <w:i/>
          <w:iCs/>
          <w:color w:val="000000"/>
          <w:szCs w:val="21"/>
          <w:u w:val="single"/>
        </w:rPr>
        <w:t>（</w:t>
      </w:r>
      <w:r>
        <w:rPr>
          <w:rFonts w:hint="eastAsia" w:ascii="宋体" w:hAnsi="宋体"/>
          <w:i/>
          <w:iCs/>
          <w:color w:val="000000"/>
          <w:szCs w:val="21"/>
          <w:u w:val="single"/>
          <w:lang w:val="en-US" w:eastAsia="zh-CN"/>
        </w:rPr>
        <w:t>10</w:t>
      </w:r>
      <w:r>
        <w:rPr>
          <w:rFonts w:hint="eastAsia" w:ascii="宋体" w:hAnsi="宋体"/>
          <w:i/>
          <w:iCs/>
          <w:color w:val="000000"/>
          <w:szCs w:val="21"/>
          <w:u w:val="single"/>
        </w:rPr>
        <w:t>）未被“信用中国”网站（www.creditchina.gov.cn）、“中国政府采购网"(www.ccgp.gov.cn)列入失信被执行人、重大税收违法案件当事人名单、政府采购严重违法失信行为记录名单</w:t>
      </w:r>
      <w:r>
        <w:rPr>
          <w:rFonts w:hint="eastAsia" w:ascii="宋体" w:hAnsi="宋体"/>
          <w:b/>
          <w:i/>
          <w:iCs/>
          <w:color w:val="000000"/>
          <w:szCs w:val="21"/>
          <w:u w:val="single"/>
        </w:rPr>
        <w:t>（提供网页截图加盖供应商公章）</w:t>
      </w:r>
    </w:p>
    <w:p w14:paraId="4A43370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b/>
          <w:i/>
          <w:iCs/>
          <w:color w:val="000000"/>
          <w:szCs w:val="21"/>
          <w:u w:val="single"/>
        </w:rPr>
      </w:pPr>
      <w:r>
        <w:rPr>
          <w:rFonts w:hint="eastAsia" w:ascii="宋体" w:hAnsi="宋体"/>
          <w:b w:val="0"/>
          <w:bCs/>
          <w:i/>
          <w:iCs/>
          <w:color w:val="000000"/>
          <w:szCs w:val="21"/>
          <w:u w:val="single"/>
        </w:rPr>
        <w:t>（1</w:t>
      </w:r>
      <w:r>
        <w:rPr>
          <w:rFonts w:hint="eastAsia" w:ascii="宋体" w:hAnsi="宋体"/>
          <w:b w:val="0"/>
          <w:bCs/>
          <w:i/>
          <w:iCs/>
          <w:color w:val="000000"/>
          <w:szCs w:val="21"/>
          <w:u w:val="single"/>
          <w:lang w:val="en-US" w:eastAsia="zh-CN"/>
        </w:rPr>
        <w:t>1</w:t>
      </w:r>
      <w:r>
        <w:rPr>
          <w:rFonts w:hint="eastAsia" w:ascii="宋体" w:hAnsi="宋体"/>
          <w:b w:val="0"/>
          <w:bCs/>
          <w:i/>
          <w:iCs/>
          <w:color w:val="000000"/>
          <w:szCs w:val="21"/>
          <w:u w:val="single"/>
        </w:rPr>
        <w:t>）</w:t>
      </w:r>
      <w:r>
        <w:rPr>
          <w:rFonts w:hint="eastAsia" w:ascii="宋体" w:hAnsi="宋体"/>
          <w:i/>
          <w:iCs/>
          <w:color w:val="000000"/>
          <w:szCs w:val="21"/>
          <w:u w:val="single"/>
        </w:rPr>
        <w:t>供应商信用承诺函</w:t>
      </w:r>
      <w:r>
        <w:rPr>
          <w:rFonts w:hint="eastAsia" w:ascii="宋体" w:hAnsi="宋体"/>
          <w:b/>
          <w:i/>
          <w:iCs/>
          <w:color w:val="000000"/>
          <w:szCs w:val="21"/>
          <w:u w:val="single"/>
        </w:rPr>
        <w:t>(原件)</w:t>
      </w:r>
    </w:p>
    <w:p w14:paraId="10691A27">
      <w:pPr>
        <w:pStyle w:val="8"/>
        <w:keepNext w:val="0"/>
        <w:keepLines w:val="0"/>
        <w:pageBreakBefore w:val="0"/>
        <w:widowControl w:val="0"/>
        <w:kinsoku/>
        <w:wordWrap/>
        <w:overflowPunct/>
        <w:topLinePunct w:val="0"/>
        <w:autoSpaceDE/>
        <w:autoSpaceDN/>
        <w:bidi w:val="0"/>
        <w:adjustRightInd/>
        <w:snapToGrid/>
        <w:spacing w:line="360" w:lineRule="auto"/>
        <w:ind w:firstLine="474"/>
        <w:textAlignment w:val="auto"/>
        <w:rPr>
          <w:rFonts w:hint="eastAsia" w:ascii="宋体" w:hAnsi="宋体" w:cs="宋体"/>
          <w:b/>
          <w:bCs/>
          <w:color w:val="333333"/>
          <w:sz w:val="21"/>
          <w:szCs w:val="21"/>
          <w:u w:val="single"/>
        </w:rPr>
      </w:pPr>
      <w:r>
        <w:rPr>
          <w:rFonts w:hint="eastAsia" w:ascii="宋体" w:hAnsi="宋体" w:cs="宋体"/>
          <w:b/>
          <w:sz w:val="21"/>
          <w:szCs w:val="21"/>
          <w:lang w:val="en-US" w:eastAsia="zh-CN"/>
        </w:rPr>
        <w:t>2.</w:t>
      </w:r>
      <w:r>
        <w:rPr>
          <w:rFonts w:hint="eastAsia" w:ascii="宋体" w:hAnsi="宋体" w:cs="宋体"/>
          <w:b/>
          <w:sz w:val="21"/>
          <w:szCs w:val="21"/>
        </w:rPr>
        <w:t>落实政府采购政策需满足的资格要求：</w:t>
      </w:r>
      <w:r>
        <w:rPr>
          <w:rFonts w:hint="eastAsia" w:ascii="宋体" w:hAnsi="宋体" w:cs="宋体"/>
          <w:b/>
          <w:bCs/>
          <w:color w:val="333333"/>
          <w:sz w:val="21"/>
          <w:szCs w:val="21"/>
          <w:u w:val="single"/>
        </w:rPr>
        <w:t>无。</w:t>
      </w:r>
    </w:p>
    <w:p w14:paraId="338D4738">
      <w:pPr>
        <w:pStyle w:val="8"/>
        <w:keepNext w:val="0"/>
        <w:keepLines w:val="0"/>
        <w:pageBreakBefore w:val="0"/>
        <w:widowControl w:val="0"/>
        <w:kinsoku/>
        <w:wordWrap/>
        <w:overflowPunct/>
        <w:topLinePunct w:val="0"/>
        <w:autoSpaceDE/>
        <w:autoSpaceDN/>
        <w:bidi w:val="0"/>
        <w:adjustRightInd/>
        <w:snapToGrid/>
        <w:spacing w:line="360" w:lineRule="auto"/>
        <w:ind w:firstLine="474"/>
        <w:textAlignment w:val="auto"/>
        <w:rPr>
          <w:rFonts w:hint="eastAsia" w:ascii="宋体" w:hAnsi="宋体" w:cs="宋体"/>
          <w:b/>
          <w:sz w:val="21"/>
          <w:szCs w:val="21"/>
        </w:rPr>
      </w:pPr>
      <w:r>
        <w:rPr>
          <w:rFonts w:hint="eastAsia" w:ascii="宋体" w:hAnsi="宋体" w:cs="宋体"/>
          <w:b/>
          <w:sz w:val="21"/>
          <w:szCs w:val="21"/>
          <w:lang w:val="en-US" w:eastAsia="zh-CN"/>
        </w:rPr>
        <w:t>3.</w:t>
      </w:r>
      <w:r>
        <w:rPr>
          <w:rFonts w:hint="eastAsia" w:ascii="宋体" w:hAnsi="宋体" w:cs="宋体"/>
          <w:b/>
          <w:sz w:val="21"/>
          <w:szCs w:val="21"/>
        </w:rPr>
        <w:t>本项目的特定资格要求：</w:t>
      </w:r>
      <w:r>
        <w:rPr>
          <w:rFonts w:hint="eastAsia" w:ascii="宋体" w:hAnsi="宋体" w:cs="宋体"/>
          <w:b/>
          <w:sz w:val="21"/>
          <w:szCs w:val="21"/>
          <w:u w:val="single"/>
        </w:rPr>
        <w:t>无。</w:t>
      </w:r>
    </w:p>
    <w:p w14:paraId="73FCAD2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rPr>
        <w:t>拒绝下述供应商参加本次采购活动：</w:t>
      </w:r>
    </w:p>
    <w:p w14:paraId="1A9AB76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rPr>
        <w:t>（1）供应商单位负责人为同一人或者存在直接控股、管理关系的不同供应商，不得参加同一合同项下的政府采购活动。</w:t>
      </w:r>
    </w:p>
    <w:p w14:paraId="6E3BFCB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rPr>
        <w:t>（2）凡为采购项目提供整体设计、规范编制或者项目管理、监理、检测等服务的供应商，不得再参加该项目的其他采购活动。</w:t>
      </w:r>
    </w:p>
    <w:p w14:paraId="3AB47AE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szCs w:val="21"/>
        </w:rPr>
      </w:pPr>
      <w:r>
        <w:rPr>
          <w:rFonts w:hint="eastAsia" w:ascii="宋体" w:hAnsi="宋体"/>
          <w:szCs w:val="21"/>
        </w:rPr>
        <w:t>（3）</w:t>
      </w:r>
      <w:r>
        <w:rPr>
          <w:rFonts w:hint="eastAsia" w:ascii="宋体" w:hAnsi="宋体" w:eastAsia="宋体" w:cs="Times New Roman"/>
          <w:szCs w:val="21"/>
        </w:rPr>
        <w:t>近三年内（本项目投标截止期前）未被《信用中国》</w:t>
      </w:r>
      <w:r>
        <w:rPr>
          <w:rFonts w:hint="eastAsia" w:ascii="宋体" w:hAnsi="宋体" w:eastAsia="宋体" w:cs="Times New Roman"/>
          <w:szCs w:val="21"/>
          <w:lang w:val="en-US" w:eastAsia="zh-CN"/>
        </w:rPr>
        <w:t>（</w:t>
      </w:r>
      <w:r>
        <w:rPr>
          <w:rFonts w:hint="eastAsia" w:ascii="宋体" w:hAnsi="宋体" w:eastAsia="宋体" w:cs="Times New Roman"/>
          <w:szCs w:val="21"/>
        </w:rPr>
        <w:t>网站：www.creditchina.gov.cn）列入失信被执行人及重大税收违法案件当事人名单、未被《中国政府采购网》（网站：</w:t>
      </w:r>
      <w:r>
        <w:rPr>
          <w:rFonts w:hint="eastAsia" w:ascii="宋体" w:hAnsi="宋体" w:eastAsia="宋体" w:cs="Times New Roman"/>
          <w:szCs w:val="21"/>
        </w:rPr>
        <w:fldChar w:fldCharType="begin"/>
      </w:r>
      <w:r>
        <w:rPr>
          <w:rFonts w:hint="eastAsia" w:ascii="宋体" w:hAnsi="宋体" w:eastAsia="宋体" w:cs="Times New Roman"/>
          <w:szCs w:val="21"/>
        </w:rPr>
        <w:instrText xml:space="preserve"> HYPERLINK "http://www.ccgp.gov.cn）列入政府采购严重违法失信行为记录名单（处罚期限尚未届满的）。" </w:instrText>
      </w:r>
      <w:r>
        <w:rPr>
          <w:rFonts w:hint="eastAsia" w:ascii="宋体" w:hAnsi="宋体" w:eastAsia="宋体" w:cs="Times New Roman"/>
          <w:szCs w:val="21"/>
        </w:rPr>
        <w:fldChar w:fldCharType="separate"/>
      </w:r>
      <w:r>
        <w:rPr>
          <w:rFonts w:hint="eastAsia" w:ascii="宋体" w:hAnsi="宋体" w:eastAsia="宋体" w:cs="Times New Roman"/>
          <w:szCs w:val="21"/>
        </w:rPr>
        <w:t>www.ccgp.gov.cn）列入政府采购严重违法失信行为记录名单（处罚期限尚未届满的）。</w:t>
      </w:r>
      <w:r>
        <w:rPr>
          <w:rFonts w:hint="eastAsia" w:ascii="宋体" w:hAnsi="宋体" w:eastAsia="宋体" w:cs="Times New Roman"/>
          <w:szCs w:val="21"/>
        </w:rPr>
        <w:fldChar w:fldCharType="end"/>
      </w:r>
    </w:p>
    <w:p w14:paraId="2FB53513">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22" w:firstLineChars="200"/>
        <w:textAlignment w:val="auto"/>
        <w:rPr>
          <w:rFonts w:hint="default" w:ascii="宋体" w:hAnsi="宋体" w:eastAsia="宋体" w:cs="宋体"/>
          <w:b/>
          <w:kern w:val="2"/>
          <w:sz w:val="21"/>
          <w:szCs w:val="21"/>
          <w:lang w:val="en-US" w:eastAsia="zh-CN" w:bidi="ar-SA"/>
        </w:rPr>
      </w:pPr>
      <w:r>
        <w:rPr>
          <w:rFonts w:hint="eastAsia" w:ascii="宋体" w:hAnsi="宋体" w:eastAsia="宋体" w:cs="宋体"/>
          <w:b/>
          <w:kern w:val="2"/>
          <w:sz w:val="21"/>
          <w:szCs w:val="21"/>
          <w:lang w:val="en-US" w:eastAsia="zh-CN" w:bidi="ar-SA"/>
        </w:rPr>
        <w:t>4.本项目非专门面向中小微企业采购。</w:t>
      </w:r>
    </w:p>
    <w:p w14:paraId="6FD51AAE">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szCs w:val="21"/>
        </w:rPr>
      </w:pPr>
      <w:r>
        <w:rPr>
          <w:rFonts w:hint="eastAsia" w:ascii="宋体" w:hAnsi="宋体"/>
          <w:b/>
          <w:bCs/>
          <w:szCs w:val="21"/>
          <w:lang w:val="en-US" w:eastAsia="zh-CN"/>
        </w:rPr>
        <w:t>三、</w:t>
      </w:r>
      <w:r>
        <w:rPr>
          <w:rFonts w:hint="eastAsia" w:ascii="宋体" w:hAnsi="宋体"/>
          <w:b/>
          <w:bCs/>
          <w:szCs w:val="21"/>
        </w:rPr>
        <w:t>响应文件接收截止时间和地点</w:t>
      </w:r>
    </w:p>
    <w:p w14:paraId="2B87BA23">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响应文件接收开始时间：202</w:t>
      </w:r>
      <w:r>
        <w:rPr>
          <w:rFonts w:hint="eastAsia" w:ascii="宋体" w:hAnsi="宋体" w:cs="宋体"/>
          <w:color w:val="auto"/>
          <w:sz w:val="21"/>
          <w:szCs w:val="21"/>
          <w:lang w:val="en-US" w:eastAsia="zh-CN"/>
        </w:rPr>
        <w:t>5</w:t>
      </w:r>
      <w:r>
        <w:rPr>
          <w:rFonts w:hint="eastAsia" w:ascii="宋体" w:hAnsi="宋体" w:eastAsia="宋体" w:cs="宋体"/>
          <w:color w:val="auto"/>
          <w:sz w:val="21"/>
          <w:szCs w:val="21"/>
        </w:rPr>
        <w:t>年</w:t>
      </w:r>
      <w:r>
        <w:rPr>
          <w:rFonts w:hint="eastAsia" w:ascii="宋体" w:hAnsi="宋体" w:cs="宋体"/>
          <w:color w:val="auto"/>
          <w:sz w:val="21"/>
          <w:szCs w:val="21"/>
          <w:lang w:val="en-US" w:eastAsia="zh-CN"/>
        </w:rPr>
        <w:t>06</w:t>
      </w:r>
      <w:r>
        <w:rPr>
          <w:rFonts w:hint="eastAsia" w:ascii="宋体" w:hAnsi="宋体" w:eastAsia="宋体" w:cs="宋体"/>
          <w:color w:val="auto"/>
          <w:sz w:val="21"/>
          <w:szCs w:val="21"/>
        </w:rPr>
        <w:t>月</w:t>
      </w:r>
      <w:r>
        <w:rPr>
          <w:rFonts w:hint="eastAsia" w:ascii="宋体" w:hAnsi="宋体" w:cs="宋体"/>
          <w:color w:val="auto"/>
          <w:sz w:val="21"/>
          <w:szCs w:val="21"/>
          <w:lang w:val="en-US" w:eastAsia="zh-CN"/>
        </w:rPr>
        <w:t>30</w:t>
      </w:r>
      <w:r>
        <w:rPr>
          <w:rFonts w:hint="eastAsia" w:ascii="宋体" w:hAnsi="宋体" w:eastAsia="宋体" w:cs="宋体"/>
          <w:color w:val="auto"/>
          <w:sz w:val="21"/>
          <w:szCs w:val="21"/>
        </w:rPr>
        <w:t>日</w:t>
      </w:r>
      <w:r>
        <w:rPr>
          <w:rFonts w:hint="eastAsia" w:ascii="宋体" w:hAnsi="宋体" w:cs="宋体"/>
          <w:color w:val="auto"/>
          <w:sz w:val="21"/>
          <w:szCs w:val="21"/>
          <w:lang w:val="en-US" w:eastAsia="zh-CN"/>
        </w:rPr>
        <w:t>上</w:t>
      </w:r>
      <w:r>
        <w:rPr>
          <w:rFonts w:hint="eastAsia" w:ascii="宋体" w:hAnsi="宋体" w:eastAsia="宋体" w:cs="宋体"/>
          <w:color w:val="auto"/>
          <w:sz w:val="21"/>
          <w:szCs w:val="21"/>
          <w:lang w:val="en-US" w:eastAsia="zh-CN"/>
        </w:rPr>
        <w:t>午</w:t>
      </w:r>
      <w:r>
        <w:rPr>
          <w:rFonts w:hint="eastAsia" w:ascii="宋体" w:hAnsi="宋体" w:cs="宋体"/>
          <w:color w:val="auto"/>
          <w:sz w:val="21"/>
          <w:szCs w:val="21"/>
          <w:lang w:val="en-US" w:eastAsia="zh-CN"/>
        </w:rPr>
        <w:t>08</w:t>
      </w:r>
      <w:r>
        <w:rPr>
          <w:rFonts w:hint="eastAsia" w:ascii="宋体" w:hAnsi="宋体" w:eastAsia="宋体" w:cs="宋体"/>
          <w:color w:val="auto"/>
          <w:sz w:val="21"/>
          <w:szCs w:val="21"/>
        </w:rPr>
        <w:t>:</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0</w:t>
      </w:r>
    </w:p>
    <w:p w14:paraId="42F6D22A">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响应文件接收截止时间：</w:t>
      </w:r>
      <w:bookmarkStart w:id="2" w:name="_Hlk167197345"/>
      <w:r>
        <w:rPr>
          <w:rFonts w:hint="eastAsia" w:ascii="宋体" w:hAnsi="宋体" w:eastAsia="宋体" w:cs="宋体"/>
          <w:color w:val="auto"/>
          <w:sz w:val="21"/>
          <w:szCs w:val="21"/>
        </w:rPr>
        <w:t>202</w:t>
      </w:r>
      <w:r>
        <w:rPr>
          <w:rFonts w:hint="eastAsia" w:ascii="宋体" w:hAnsi="宋体" w:cs="宋体"/>
          <w:color w:val="auto"/>
          <w:sz w:val="21"/>
          <w:szCs w:val="21"/>
          <w:lang w:val="en-US" w:eastAsia="zh-CN"/>
        </w:rPr>
        <w:t>5</w:t>
      </w:r>
      <w:r>
        <w:rPr>
          <w:rFonts w:hint="eastAsia" w:ascii="宋体" w:hAnsi="宋体" w:eastAsia="宋体" w:cs="宋体"/>
          <w:color w:val="auto"/>
          <w:sz w:val="21"/>
          <w:szCs w:val="21"/>
        </w:rPr>
        <w:t>年</w:t>
      </w:r>
      <w:r>
        <w:rPr>
          <w:rFonts w:hint="eastAsia" w:ascii="宋体" w:hAnsi="宋体" w:cs="宋体"/>
          <w:color w:val="auto"/>
          <w:sz w:val="21"/>
          <w:szCs w:val="21"/>
          <w:lang w:val="en-US" w:eastAsia="zh-CN"/>
        </w:rPr>
        <w:t>06</w:t>
      </w:r>
      <w:r>
        <w:rPr>
          <w:rFonts w:hint="eastAsia" w:ascii="宋体" w:hAnsi="宋体" w:eastAsia="宋体" w:cs="宋体"/>
          <w:color w:val="auto"/>
          <w:sz w:val="21"/>
          <w:szCs w:val="21"/>
        </w:rPr>
        <w:t>月</w:t>
      </w:r>
      <w:r>
        <w:rPr>
          <w:rFonts w:hint="eastAsia" w:ascii="宋体" w:hAnsi="宋体" w:cs="宋体"/>
          <w:color w:val="auto"/>
          <w:sz w:val="21"/>
          <w:szCs w:val="21"/>
          <w:lang w:val="en-US" w:eastAsia="zh-CN"/>
        </w:rPr>
        <w:t>30</w:t>
      </w:r>
      <w:r>
        <w:rPr>
          <w:rFonts w:hint="eastAsia" w:ascii="宋体" w:hAnsi="宋体" w:eastAsia="宋体" w:cs="宋体"/>
          <w:color w:val="auto"/>
          <w:sz w:val="21"/>
          <w:szCs w:val="21"/>
        </w:rPr>
        <w:t>日</w:t>
      </w:r>
      <w:r>
        <w:rPr>
          <w:rFonts w:hint="eastAsia" w:ascii="宋体" w:hAnsi="宋体" w:cs="宋体"/>
          <w:color w:val="auto"/>
          <w:sz w:val="21"/>
          <w:szCs w:val="21"/>
          <w:lang w:val="en-US" w:eastAsia="zh-CN"/>
        </w:rPr>
        <w:t>上</w:t>
      </w:r>
      <w:r>
        <w:rPr>
          <w:rFonts w:hint="eastAsia" w:ascii="宋体" w:hAnsi="宋体" w:eastAsia="宋体" w:cs="宋体"/>
          <w:color w:val="auto"/>
          <w:sz w:val="21"/>
          <w:szCs w:val="21"/>
          <w:lang w:val="en-US" w:eastAsia="zh-CN"/>
        </w:rPr>
        <w:t>午</w:t>
      </w:r>
      <w:r>
        <w:rPr>
          <w:rFonts w:hint="eastAsia" w:ascii="宋体" w:hAnsi="宋体" w:cs="宋体"/>
          <w:color w:val="auto"/>
          <w:sz w:val="21"/>
          <w:szCs w:val="21"/>
          <w:lang w:val="en-US" w:eastAsia="zh-CN"/>
        </w:rPr>
        <w:t>09</w:t>
      </w:r>
      <w:r>
        <w:rPr>
          <w:rFonts w:hint="eastAsia" w:ascii="宋体" w:hAnsi="宋体" w:eastAsia="宋体" w:cs="宋体"/>
          <w:color w:val="auto"/>
          <w:sz w:val="21"/>
          <w:szCs w:val="21"/>
          <w:lang w:val="en-US" w:eastAsia="zh-CN"/>
        </w:rPr>
        <w:t>:</w:t>
      </w:r>
      <w:bookmarkEnd w:id="2"/>
      <w:r>
        <w:rPr>
          <w:rFonts w:hint="eastAsia" w:ascii="宋体" w:hAnsi="宋体" w:cs="宋体"/>
          <w:color w:val="auto"/>
          <w:sz w:val="21"/>
          <w:szCs w:val="21"/>
          <w:lang w:val="en-US" w:eastAsia="zh-CN"/>
        </w:rPr>
        <w:t>00</w:t>
      </w:r>
      <w:r>
        <w:rPr>
          <w:rFonts w:hint="eastAsia" w:ascii="宋体" w:hAnsi="宋体" w:eastAsia="宋体" w:cs="宋体"/>
          <w:color w:val="auto"/>
          <w:sz w:val="21"/>
          <w:szCs w:val="21"/>
        </w:rPr>
        <w:t xml:space="preserve"> </w:t>
      </w:r>
    </w:p>
    <w:p w14:paraId="16650AD7">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响应文件接收地点：</w:t>
      </w:r>
      <w:r>
        <w:rPr>
          <w:rFonts w:hint="eastAsia" w:ascii="宋体" w:hAnsi="宋体" w:cs="宋体"/>
          <w:color w:val="auto"/>
          <w:sz w:val="21"/>
          <w:szCs w:val="21"/>
          <w:lang w:eastAsia="zh-CN"/>
        </w:rPr>
        <w:t>扬州传承招投标代理有限公司</w:t>
      </w:r>
    </w:p>
    <w:p w14:paraId="10B9D833">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响应文件接收人：</w:t>
      </w:r>
      <w:r>
        <w:rPr>
          <w:rFonts w:hint="eastAsia" w:ascii="宋体" w:hAnsi="宋体" w:cs="宋体"/>
          <w:color w:val="auto"/>
          <w:sz w:val="21"/>
          <w:szCs w:val="21"/>
          <w:lang w:eastAsia="zh-CN"/>
        </w:rPr>
        <w:t>陶青</w:t>
      </w:r>
    </w:p>
    <w:p w14:paraId="1740D006">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b/>
          <w:bCs/>
          <w:szCs w:val="21"/>
        </w:rPr>
      </w:pPr>
      <w:r>
        <w:rPr>
          <w:rFonts w:hint="eastAsia" w:ascii="宋体" w:hAnsi="宋体"/>
          <w:b/>
          <w:bCs/>
          <w:szCs w:val="21"/>
        </w:rPr>
        <w:t>四、响应文件开启信息</w:t>
      </w:r>
    </w:p>
    <w:p w14:paraId="5B85A2E1">
      <w:pPr>
        <w:spacing w:line="360" w:lineRule="auto"/>
        <w:ind w:left="420" w:leftChars="200" w:firstLine="0" w:firstLineChars="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开标时间：</w:t>
      </w:r>
      <w:r>
        <w:rPr>
          <w:rFonts w:hint="eastAsia" w:ascii="宋体" w:hAnsi="宋体" w:eastAsia="宋体" w:cs="宋体"/>
          <w:color w:val="auto"/>
          <w:sz w:val="21"/>
          <w:szCs w:val="21"/>
          <w:highlight w:val="yellow"/>
        </w:rPr>
        <w:t>202</w:t>
      </w:r>
      <w:r>
        <w:rPr>
          <w:rFonts w:hint="eastAsia" w:ascii="宋体" w:hAnsi="宋体" w:cs="宋体"/>
          <w:color w:val="auto"/>
          <w:sz w:val="21"/>
          <w:szCs w:val="21"/>
          <w:highlight w:val="yellow"/>
          <w:lang w:val="en-US" w:eastAsia="zh-CN"/>
        </w:rPr>
        <w:t>5</w:t>
      </w:r>
      <w:r>
        <w:rPr>
          <w:rFonts w:hint="eastAsia" w:ascii="宋体" w:hAnsi="宋体" w:eastAsia="宋体" w:cs="宋体"/>
          <w:color w:val="auto"/>
          <w:sz w:val="21"/>
          <w:szCs w:val="21"/>
          <w:highlight w:val="yellow"/>
        </w:rPr>
        <w:t>年</w:t>
      </w:r>
      <w:r>
        <w:rPr>
          <w:rFonts w:hint="eastAsia" w:ascii="宋体" w:hAnsi="宋体" w:eastAsia="宋体" w:cs="宋体"/>
          <w:color w:val="auto"/>
          <w:sz w:val="21"/>
          <w:szCs w:val="21"/>
          <w:highlight w:val="yellow"/>
          <w:lang w:val="en-US" w:eastAsia="zh-CN"/>
        </w:rPr>
        <w:t xml:space="preserve">  </w:t>
      </w:r>
      <w:r>
        <w:rPr>
          <w:rFonts w:hint="eastAsia" w:ascii="宋体" w:hAnsi="宋体" w:eastAsia="宋体" w:cs="宋体"/>
          <w:color w:val="auto"/>
          <w:sz w:val="21"/>
          <w:szCs w:val="21"/>
          <w:highlight w:val="yellow"/>
        </w:rPr>
        <w:t>月</w:t>
      </w:r>
      <w:r>
        <w:rPr>
          <w:rFonts w:hint="eastAsia" w:ascii="宋体" w:hAnsi="宋体" w:eastAsia="宋体" w:cs="宋体"/>
          <w:color w:val="auto"/>
          <w:sz w:val="21"/>
          <w:szCs w:val="21"/>
          <w:highlight w:val="yellow"/>
          <w:lang w:val="en-US" w:eastAsia="zh-CN"/>
        </w:rPr>
        <w:t xml:space="preserve">  </w:t>
      </w:r>
      <w:r>
        <w:rPr>
          <w:rFonts w:hint="eastAsia" w:ascii="宋体" w:hAnsi="宋体" w:eastAsia="宋体" w:cs="宋体"/>
          <w:color w:val="auto"/>
          <w:sz w:val="21"/>
          <w:szCs w:val="21"/>
          <w:highlight w:val="yellow"/>
        </w:rPr>
        <w:t>日</w:t>
      </w:r>
      <w:r>
        <w:rPr>
          <w:rFonts w:hint="eastAsia" w:ascii="宋体" w:hAnsi="宋体" w:cs="宋体"/>
          <w:color w:val="auto"/>
          <w:sz w:val="21"/>
          <w:szCs w:val="21"/>
          <w:highlight w:val="yellow"/>
          <w:lang w:val="en-US" w:eastAsia="zh-CN"/>
        </w:rPr>
        <w:t>上</w:t>
      </w:r>
      <w:r>
        <w:rPr>
          <w:rFonts w:hint="eastAsia" w:ascii="宋体" w:hAnsi="宋体" w:eastAsia="宋体" w:cs="宋体"/>
          <w:color w:val="auto"/>
          <w:sz w:val="21"/>
          <w:szCs w:val="21"/>
          <w:highlight w:val="yellow"/>
          <w:lang w:val="en-US" w:eastAsia="zh-CN"/>
        </w:rPr>
        <w:t>午</w:t>
      </w:r>
      <w:r>
        <w:rPr>
          <w:rFonts w:hint="eastAsia" w:ascii="宋体" w:hAnsi="宋体" w:cs="宋体"/>
          <w:color w:val="auto"/>
          <w:sz w:val="21"/>
          <w:szCs w:val="21"/>
          <w:highlight w:val="yellow"/>
          <w:lang w:val="en-US" w:eastAsia="zh-CN"/>
        </w:rPr>
        <w:t>09</w:t>
      </w:r>
      <w:r>
        <w:rPr>
          <w:rFonts w:hint="eastAsia" w:ascii="宋体" w:hAnsi="宋体" w:eastAsia="宋体" w:cs="宋体"/>
          <w:color w:val="auto"/>
          <w:sz w:val="21"/>
          <w:szCs w:val="21"/>
          <w:highlight w:val="yellow"/>
          <w:lang w:val="en-US" w:eastAsia="zh-CN"/>
        </w:rPr>
        <w:t>:</w:t>
      </w:r>
      <w:r>
        <w:rPr>
          <w:rFonts w:hint="eastAsia" w:ascii="宋体" w:hAnsi="宋体" w:cs="宋体"/>
          <w:color w:val="auto"/>
          <w:sz w:val="21"/>
          <w:szCs w:val="21"/>
          <w:highlight w:val="yellow"/>
          <w:lang w:val="en-US" w:eastAsia="zh-CN"/>
        </w:rPr>
        <w:t>00</w:t>
      </w:r>
      <w:r>
        <w:rPr>
          <w:rFonts w:hint="eastAsia" w:ascii="宋体" w:hAnsi="宋体" w:cs="宋体"/>
          <w:color w:val="auto"/>
          <w:sz w:val="21"/>
          <w:szCs w:val="21"/>
          <w:highlight w:val="yellow"/>
          <w:lang w:val="en-US" w:eastAsia="zh-CN"/>
        </w:rPr>
        <w:br w:type="textWrapping"/>
      </w:r>
      <w:r>
        <w:rPr>
          <w:rFonts w:hint="eastAsia" w:ascii="宋体" w:hAnsi="宋体" w:eastAsia="宋体" w:cs="宋体"/>
          <w:color w:val="auto"/>
          <w:sz w:val="21"/>
          <w:szCs w:val="21"/>
        </w:rPr>
        <w:t>开标地点：</w:t>
      </w:r>
      <w:r>
        <w:rPr>
          <w:rFonts w:hint="eastAsia" w:ascii="宋体" w:hAnsi="宋体" w:cs="宋体"/>
          <w:color w:val="auto"/>
          <w:sz w:val="21"/>
          <w:szCs w:val="21"/>
          <w:lang w:eastAsia="zh-CN"/>
        </w:rPr>
        <w:t>扬州传承招投标代理有限公司</w:t>
      </w:r>
    </w:p>
    <w:p w14:paraId="592DC544">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b/>
          <w:bCs/>
          <w:szCs w:val="21"/>
        </w:rPr>
      </w:pPr>
      <w:r>
        <w:rPr>
          <w:rFonts w:hint="eastAsia" w:ascii="宋体" w:hAnsi="宋体"/>
          <w:b/>
          <w:bCs/>
          <w:szCs w:val="21"/>
          <w:lang w:val="en-US" w:eastAsia="zh-CN"/>
        </w:rPr>
        <w:t>五</w:t>
      </w:r>
      <w:r>
        <w:rPr>
          <w:rFonts w:hint="eastAsia" w:ascii="宋体" w:hAnsi="宋体"/>
          <w:b/>
          <w:bCs/>
          <w:szCs w:val="21"/>
        </w:rPr>
        <w:t>、本次采购联系事项</w:t>
      </w:r>
    </w:p>
    <w:p w14:paraId="1AC0C6E3">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(一)代理机构：</w:t>
      </w:r>
      <w:r>
        <w:rPr>
          <w:rFonts w:hint="eastAsia" w:ascii="宋体" w:hAnsi="宋体" w:cs="宋体"/>
          <w:color w:val="auto"/>
          <w:sz w:val="21"/>
          <w:szCs w:val="21"/>
          <w:lang w:eastAsia="zh-CN"/>
        </w:rPr>
        <w:t>扬州传承招投标代理有限公司</w:t>
      </w:r>
    </w:p>
    <w:p w14:paraId="08357ACB">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联系人：</w:t>
      </w:r>
      <w:r>
        <w:rPr>
          <w:rFonts w:hint="eastAsia" w:ascii="宋体" w:hAnsi="宋体" w:cs="宋体"/>
          <w:color w:val="auto"/>
          <w:sz w:val="21"/>
          <w:szCs w:val="21"/>
          <w:lang w:eastAsia="zh-CN"/>
        </w:rPr>
        <w:t>陶青</w:t>
      </w:r>
    </w:p>
    <w:p w14:paraId="1E3958D0">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电话：</w:t>
      </w:r>
      <w:r>
        <w:rPr>
          <w:rFonts w:hint="eastAsia" w:ascii="宋体" w:hAnsi="宋体" w:cs="宋体"/>
          <w:color w:val="auto"/>
          <w:sz w:val="21"/>
          <w:szCs w:val="21"/>
          <w:lang w:eastAsia="zh-CN"/>
        </w:rPr>
        <w:t>15949093581</w:t>
      </w:r>
      <w:r>
        <w:rPr>
          <w:rFonts w:hint="eastAsia" w:ascii="宋体" w:hAnsi="宋体" w:eastAsia="宋体" w:cs="宋体"/>
          <w:color w:val="auto"/>
          <w:sz w:val="21"/>
          <w:szCs w:val="21"/>
        </w:rPr>
        <w:t xml:space="preserve">   </w:t>
      </w:r>
    </w:p>
    <w:p w14:paraId="570CD43A">
      <w:pPr>
        <w:spacing w:line="360" w:lineRule="auto"/>
        <w:ind w:firstLine="420" w:firstLineChars="200"/>
        <w:rPr>
          <w:rFonts w:hint="eastAsia" w:ascii="宋体" w:hAnsi="宋体" w:eastAsia="宋体" w:cs="宋体"/>
          <w:color w:val="auto"/>
          <w:sz w:val="21"/>
          <w:szCs w:val="21"/>
          <w:lang w:bidi="ar"/>
        </w:rPr>
      </w:pPr>
      <w:r>
        <w:rPr>
          <w:rFonts w:hint="eastAsia" w:ascii="宋体" w:hAnsi="宋体" w:eastAsia="宋体" w:cs="宋体"/>
          <w:color w:val="auto"/>
          <w:sz w:val="21"/>
          <w:szCs w:val="21"/>
        </w:rPr>
        <w:t>地址：</w:t>
      </w:r>
      <w:r>
        <w:rPr>
          <w:rFonts w:hint="eastAsia" w:ascii="宋体" w:hAnsi="宋体" w:eastAsia="宋体" w:cs="宋体"/>
          <w:color w:val="auto"/>
          <w:sz w:val="21"/>
          <w:szCs w:val="21"/>
          <w:lang w:bidi="ar"/>
        </w:rPr>
        <w:t>仪征市真州镇真州东路802号舜莘商业广场512室</w:t>
      </w:r>
    </w:p>
    <w:p w14:paraId="09DDC658">
      <w:pPr>
        <w:keepNext w:val="0"/>
        <w:keepLines w:val="0"/>
        <w:pageBreakBefore w:val="0"/>
        <w:widowControl w:val="0"/>
        <w:kinsoku/>
        <w:wordWrap/>
        <w:overflowPunct/>
        <w:topLinePunct w:val="0"/>
        <w:autoSpaceDE/>
        <w:autoSpaceDN/>
        <w:bidi w:val="0"/>
        <w:adjustRightInd/>
        <w:snapToGrid/>
        <w:spacing w:line="360" w:lineRule="auto"/>
        <w:ind w:firstLine="315" w:firstLineChars="150"/>
        <w:jc w:val="left"/>
        <w:textAlignment w:val="auto"/>
        <w:rPr>
          <w:rFonts w:hint="eastAsia" w:ascii="宋体" w:hAnsi="宋体" w:eastAsia="宋体"/>
          <w:szCs w:val="21"/>
          <w:lang w:eastAsia="zh-CN"/>
        </w:rPr>
      </w:pPr>
      <w:r>
        <w:rPr>
          <w:rFonts w:hint="eastAsia" w:ascii="宋体" w:hAnsi="宋体"/>
          <w:szCs w:val="21"/>
        </w:rPr>
        <w:t>（二</w:t>
      </w:r>
      <w:r>
        <w:rPr>
          <w:rFonts w:hint="eastAsia" w:ascii="宋体" w:hAnsi="宋体"/>
          <w:szCs w:val="21"/>
          <w:lang w:eastAsia="zh-CN"/>
        </w:rPr>
        <w:t>）</w:t>
      </w:r>
      <w:r>
        <w:rPr>
          <w:rFonts w:hint="eastAsia" w:ascii="宋体" w:hAnsi="宋体"/>
          <w:szCs w:val="21"/>
        </w:rPr>
        <w:t>采购人:</w:t>
      </w:r>
      <w:r>
        <w:rPr>
          <w:rFonts w:hint="eastAsia" w:ascii="宋体" w:hAnsi="宋体"/>
          <w:szCs w:val="21"/>
          <w:lang w:eastAsia="zh-CN"/>
        </w:rPr>
        <w:t>仪征市中医院</w:t>
      </w:r>
    </w:p>
    <w:p w14:paraId="7943C79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szCs w:val="21"/>
          <w:lang w:val="en-US" w:eastAsia="zh-CN"/>
        </w:rPr>
      </w:pPr>
      <w:r>
        <w:rPr>
          <w:rFonts w:hint="eastAsia" w:ascii="宋体" w:hAnsi="宋体"/>
          <w:szCs w:val="21"/>
        </w:rPr>
        <w:t xml:space="preserve">联系人: </w:t>
      </w:r>
      <w:r>
        <w:rPr>
          <w:rFonts w:hint="eastAsia" w:ascii="宋体" w:hAnsi="宋体"/>
          <w:szCs w:val="21"/>
          <w:lang w:val="en-US" w:eastAsia="zh-CN"/>
        </w:rPr>
        <w:t>王鹏洲</w:t>
      </w:r>
    </w:p>
    <w:p w14:paraId="3A4E621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lang w:eastAsia="zh-CN"/>
        </w:rPr>
      </w:pPr>
      <w:r>
        <w:rPr>
          <w:rFonts w:hint="eastAsia" w:ascii="宋体" w:hAnsi="宋体"/>
          <w:szCs w:val="21"/>
        </w:rPr>
        <w:t>联系电话：</w:t>
      </w:r>
      <w:r>
        <w:rPr>
          <w:rFonts w:hint="eastAsia" w:ascii="宋体" w:hAnsi="宋体"/>
          <w:szCs w:val="21"/>
          <w:lang w:eastAsia="zh-CN"/>
        </w:rPr>
        <w:t>051480856318</w:t>
      </w:r>
    </w:p>
    <w:p w14:paraId="76037B1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lang w:eastAsia="zh-CN"/>
        </w:rPr>
      </w:pPr>
      <w:r>
        <w:rPr>
          <w:rFonts w:hint="eastAsia" w:ascii="宋体" w:hAnsi="宋体"/>
          <w:szCs w:val="21"/>
        </w:rPr>
        <w:t>地址：</w:t>
      </w:r>
      <w:r>
        <w:rPr>
          <w:rFonts w:hint="eastAsia" w:ascii="宋体" w:hAnsi="宋体"/>
          <w:szCs w:val="21"/>
          <w:lang w:eastAsia="zh-CN"/>
        </w:rPr>
        <w:t>仪征市沿山河东路899号</w:t>
      </w:r>
    </w:p>
    <w:p w14:paraId="0912770D">
      <w:pPr>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hAnsi="黑体" w:eastAsia="黑体"/>
          <w:b/>
          <w:szCs w:val="21"/>
        </w:rPr>
      </w:pPr>
      <w:r>
        <w:rPr>
          <w:rFonts w:hint="eastAsia" w:ascii="宋体" w:hAnsi="宋体"/>
          <w:b/>
          <w:bCs/>
          <w:szCs w:val="21"/>
          <w:lang w:val="en-US" w:eastAsia="zh-CN"/>
        </w:rPr>
        <w:t>六</w:t>
      </w:r>
      <w:r>
        <w:rPr>
          <w:rFonts w:hint="eastAsia" w:ascii="宋体" w:hAnsi="宋体"/>
          <w:b/>
          <w:bCs/>
          <w:szCs w:val="21"/>
        </w:rPr>
        <w:t>、本次响应文件制作份数要求</w:t>
      </w:r>
    </w:p>
    <w:p w14:paraId="3839BD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b w:val="0"/>
          <w:bCs w:val="0"/>
          <w:szCs w:val="21"/>
          <w:lang w:val="en-US" w:eastAsia="zh-CN"/>
        </w:rPr>
      </w:pPr>
      <w:r>
        <w:rPr>
          <w:rFonts w:hint="eastAsia" w:ascii="宋体" w:hAnsi="宋体"/>
          <w:szCs w:val="21"/>
        </w:rPr>
        <w:t>壹份正本，贰份副本。每份响应文件须清楚地标明“正本”或“副本”字样，</w:t>
      </w:r>
      <w:r>
        <w:rPr>
          <w:rFonts w:hint="eastAsia" w:ascii="宋体" w:hAnsi="宋体"/>
          <w:b w:val="0"/>
          <w:bCs w:val="0"/>
          <w:szCs w:val="21"/>
        </w:rPr>
        <w:t>所有正副本均须按招标文件要求密封。</w:t>
      </w:r>
    </w:p>
    <w:p w14:paraId="52A65E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b/>
          <w:bCs/>
          <w:szCs w:val="21"/>
        </w:rPr>
      </w:pPr>
      <w:r>
        <w:rPr>
          <w:rFonts w:hint="eastAsia" w:ascii="宋体" w:hAnsi="宋体"/>
          <w:b/>
          <w:bCs/>
          <w:szCs w:val="21"/>
          <w:lang w:val="en-US" w:eastAsia="zh-CN"/>
        </w:rPr>
        <w:t>七</w:t>
      </w:r>
      <w:r>
        <w:rPr>
          <w:rFonts w:hint="eastAsia" w:ascii="宋体" w:hAnsi="宋体"/>
          <w:b/>
          <w:bCs/>
          <w:szCs w:val="21"/>
        </w:rPr>
        <w:t>、本次保证金要求：</w:t>
      </w:r>
    </w:p>
    <w:p w14:paraId="2D5425A7">
      <w:pPr>
        <w:spacing w:line="360" w:lineRule="auto"/>
        <w:ind w:left="420" w:leftChars="200" w:firstLine="0" w:firstLineChars="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本</w:t>
      </w:r>
      <w:r>
        <w:rPr>
          <w:rFonts w:hint="eastAsia" w:ascii="宋体" w:hAnsi="宋体" w:eastAsia="宋体" w:cs="宋体"/>
          <w:color w:val="auto"/>
          <w:sz w:val="21"/>
          <w:szCs w:val="21"/>
          <w:lang w:val="en-US" w:eastAsia="zh-CN"/>
        </w:rPr>
        <w:t>项目</w:t>
      </w:r>
      <w:r>
        <w:rPr>
          <w:rFonts w:hint="eastAsia" w:ascii="宋体" w:hAnsi="宋体" w:eastAsia="宋体" w:cs="宋体"/>
          <w:color w:val="auto"/>
          <w:sz w:val="21"/>
          <w:szCs w:val="21"/>
          <w:lang w:eastAsia="zh-CN"/>
        </w:rPr>
        <w:t>不收取保证金。</w:t>
      </w:r>
    </w:p>
    <w:p w14:paraId="2C867BD4">
      <w:pPr>
        <w:keepNext w:val="0"/>
        <w:keepLines w:val="0"/>
        <w:pageBreakBefore w:val="0"/>
        <w:widowControl w:val="0"/>
        <w:tabs>
          <w:tab w:val="left" w:pos="900"/>
        </w:tabs>
        <w:kinsoku/>
        <w:wordWrap/>
        <w:overflowPunct/>
        <w:topLinePunct w:val="0"/>
        <w:autoSpaceDE/>
        <w:autoSpaceDN/>
        <w:bidi w:val="0"/>
        <w:adjustRightInd/>
        <w:snapToGrid/>
        <w:spacing w:line="360" w:lineRule="auto"/>
        <w:textAlignment w:val="auto"/>
        <w:rPr>
          <w:rFonts w:ascii="宋体" w:hAnsi="宋体"/>
          <w:b/>
          <w:bCs/>
          <w:szCs w:val="21"/>
        </w:rPr>
      </w:pPr>
      <w:r>
        <w:rPr>
          <w:rFonts w:hint="eastAsia" w:ascii="宋体" w:hAnsi="宋体"/>
          <w:b/>
          <w:szCs w:val="21"/>
          <w:lang w:val="en-US" w:eastAsia="zh-CN"/>
        </w:rPr>
        <w:t>八</w:t>
      </w:r>
      <w:r>
        <w:rPr>
          <w:rFonts w:hint="eastAsia" w:ascii="宋体" w:hAnsi="宋体"/>
          <w:b/>
          <w:szCs w:val="21"/>
        </w:rPr>
        <w:t>、</w:t>
      </w:r>
      <w:r>
        <w:rPr>
          <w:rFonts w:hint="eastAsia" w:ascii="宋体" w:hAnsi="宋体"/>
          <w:b/>
          <w:bCs/>
          <w:szCs w:val="21"/>
        </w:rPr>
        <w:t>其他说明事项：</w:t>
      </w:r>
    </w:p>
    <w:p w14:paraId="026733D2">
      <w:pPr>
        <w:keepNext w:val="0"/>
        <w:keepLines w:val="0"/>
        <w:pageBreakBefore w:val="0"/>
        <w:widowControl w:val="0"/>
        <w:kinsoku/>
        <w:wordWrap/>
        <w:overflowPunct/>
        <w:topLinePunct w:val="0"/>
        <w:autoSpaceDE/>
        <w:autoSpaceDN/>
        <w:bidi w:val="0"/>
        <w:adjustRightInd/>
        <w:snapToGrid/>
        <w:spacing w:line="360" w:lineRule="auto"/>
        <w:ind w:left="1" w:firstLine="315" w:firstLineChars="150"/>
        <w:textAlignment w:val="auto"/>
        <w:rPr>
          <w:rFonts w:ascii="宋体" w:hAnsi="宋体"/>
          <w:szCs w:val="21"/>
        </w:rPr>
      </w:pPr>
      <w:r>
        <w:rPr>
          <w:rFonts w:hint="eastAsia" w:ascii="宋体" w:hAnsi="宋体"/>
          <w:szCs w:val="21"/>
        </w:rPr>
        <w:t>（一）</w:t>
      </w:r>
      <w:r>
        <w:rPr>
          <w:rFonts w:hint="eastAsia" w:ascii="宋体" w:hAnsi="宋体"/>
          <w:i/>
          <w:szCs w:val="21"/>
          <w:u w:val="single"/>
        </w:rPr>
        <w:t>本采购文件中斜体下划线部分为实质性响应条件，为必须遵守的条件，如不满足将作无效响应文件处理。</w:t>
      </w:r>
    </w:p>
    <w:p w14:paraId="31E01A4C">
      <w:pPr>
        <w:spacing w:line="360" w:lineRule="auto"/>
        <w:ind w:firstLine="420" w:firstLineChars="200"/>
        <w:rPr>
          <w:rFonts w:ascii="仿宋_GB2312" w:hAnsi="宋体" w:cs="Arial"/>
          <w:szCs w:val="21"/>
        </w:rPr>
      </w:pPr>
    </w:p>
    <w:p w14:paraId="4A2ACDB0">
      <w:pPr>
        <w:pStyle w:val="8"/>
        <w:ind w:firstLine="480" w:firstLineChars="200"/>
        <w:rPr>
          <w:rFonts w:hint="eastAsia"/>
        </w:rPr>
      </w:pPr>
    </w:p>
    <w:p w14:paraId="1CF33947">
      <w:pPr>
        <w:wordWrap w:val="0"/>
        <w:spacing w:line="360" w:lineRule="auto"/>
        <w:jc w:val="center"/>
        <w:rPr>
          <w:rFonts w:hint="eastAsia" w:ascii="宋体" w:hAnsi="宋体"/>
          <w:szCs w:val="21"/>
          <w:lang w:val="en-US" w:eastAsia="zh-CN"/>
        </w:rPr>
      </w:pPr>
      <w:r>
        <w:rPr>
          <w:rFonts w:hint="eastAsia" w:ascii="宋体" w:hAnsi="宋体"/>
          <w:szCs w:val="21"/>
          <w:lang w:val="en-US" w:eastAsia="zh-CN"/>
        </w:rPr>
        <w:t xml:space="preserve">                                                    </w:t>
      </w:r>
    </w:p>
    <w:p w14:paraId="36A988B6">
      <w:pPr>
        <w:wordWrap w:val="0"/>
        <w:spacing w:line="360" w:lineRule="auto"/>
        <w:jc w:val="right"/>
        <w:rPr>
          <w:rFonts w:hint="default" w:ascii="宋体" w:hAnsi="宋体" w:eastAsia="宋体"/>
          <w:szCs w:val="21"/>
          <w:highlight w:val="yellow"/>
          <w:lang w:val="en-US" w:eastAsia="zh-CN"/>
        </w:rPr>
      </w:pPr>
      <w:r>
        <w:rPr>
          <w:rFonts w:hint="eastAsia" w:ascii="宋体" w:hAnsi="宋体"/>
          <w:szCs w:val="21"/>
          <w:lang w:val="en-US" w:eastAsia="zh-CN"/>
        </w:rPr>
        <w:t xml:space="preserve">                                                   </w:t>
      </w:r>
      <w:r>
        <w:rPr>
          <w:rFonts w:hint="eastAsia" w:ascii="宋体" w:hAnsi="宋体" w:cs="宋体"/>
          <w:color w:val="auto"/>
          <w:sz w:val="21"/>
          <w:szCs w:val="21"/>
          <w:lang w:eastAsia="zh-CN"/>
        </w:rPr>
        <w:t>扬州传承招投标代理有限公司</w:t>
      </w:r>
      <w:r>
        <w:rPr>
          <w:rFonts w:hint="eastAsia" w:ascii="宋体" w:hAnsi="宋体" w:cs="宋体"/>
          <w:color w:val="auto"/>
          <w:sz w:val="21"/>
          <w:szCs w:val="21"/>
          <w:lang w:eastAsia="zh-CN"/>
        </w:rPr>
        <w:br w:type="textWrapping"/>
      </w:r>
      <w:r>
        <w:rPr>
          <w:rFonts w:hint="eastAsia" w:ascii="宋体" w:hAnsi="宋体" w:cs="宋体"/>
          <w:color w:val="auto"/>
          <w:sz w:val="21"/>
          <w:szCs w:val="21"/>
          <w:highlight w:val="yellow"/>
          <w:lang w:val="en-US" w:eastAsia="zh-CN"/>
        </w:rPr>
        <w:t>2025年07月    日</w:t>
      </w:r>
    </w:p>
    <w:p w14:paraId="288621D0">
      <w:pPr>
        <w:spacing w:line="220" w:lineRule="atLeast"/>
        <w:rPr>
          <w:rFonts w:ascii="Tahoma" w:hAnsi="Tahoma"/>
        </w:rPr>
      </w:pPr>
    </w:p>
    <w:p w14:paraId="0537781B">
      <w:pPr>
        <w:rPr>
          <w:szCs w:val="21"/>
        </w:rPr>
      </w:pPr>
    </w:p>
    <w:p w14:paraId="13C5E638">
      <w:pPr>
        <w:sectPr>
          <w:footerReference r:id="rId3" w:type="default"/>
          <w:pgSz w:w="11906" w:h="16838"/>
          <w:pgMar w:top="1440" w:right="1800" w:bottom="1440" w:left="1800" w:header="851" w:footer="992" w:gutter="0"/>
          <w:pgNumType w:fmt="decimal" w:start="1"/>
          <w:cols w:space="720" w:num="1"/>
          <w:docGrid w:type="lines" w:linePitch="312" w:charSpace="0"/>
        </w:sectPr>
      </w:pPr>
    </w:p>
    <w:p w14:paraId="766C4CA9">
      <w:pPr>
        <w:pStyle w:val="2"/>
        <w:jc w:val="center"/>
        <w:rPr>
          <w:rFonts w:hint="eastAsia" w:ascii="宋体" w:hAnsi="宋体"/>
          <w:sz w:val="36"/>
        </w:rPr>
      </w:pPr>
      <w:bookmarkStart w:id="3" w:name="_Toc1985"/>
      <w:bookmarkStart w:id="4" w:name="_Toc497145840"/>
      <w:r>
        <w:rPr>
          <w:rFonts w:hint="eastAsia" w:ascii="宋体" w:hAnsi="宋体"/>
          <w:sz w:val="36"/>
        </w:rPr>
        <w:t>第二章 供应商须知</w:t>
      </w:r>
      <w:bookmarkEnd w:id="3"/>
      <w:bookmarkEnd w:id="4"/>
    </w:p>
    <w:p w14:paraId="2383F389">
      <w:pPr>
        <w:tabs>
          <w:tab w:val="left" w:pos="900"/>
        </w:tabs>
        <w:spacing w:line="360" w:lineRule="auto"/>
        <w:ind w:firstLine="422" w:firstLineChars="200"/>
        <w:rPr>
          <w:rFonts w:hint="eastAsia" w:ascii="宋体" w:hAnsi="宋体" w:cs="宋体"/>
          <w:b/>
          <w:bCs/>
          <w:szCs w:val="21"/>
        </w:rPr>
      </w:pPr>
      <w:bookmarkStart w:id="5" w:name="OLE_LINK69"/>
      <w:bookmarkEnd w:id="5"/>
      <w:r>
        <w:rPr>
          <w:rFonts w:hint="eastAsia" w:ascii="宋体" w:hAnsi="宋体" w:cs="宋体"/>
          <w:b/>
          <w:bCs/>
          <w:szCs w:val="21"/>
        </w:rPr>
        <w:t>1、适用范围</w:t>
      </w:r>
    </w:p>
    <w:p w14:paraId="78266DE6">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1.1 本单一来源采购文件（以下简称采购文件）仅适用此项目。</w:t>
      </w:r>
    </w:p>
    <w:p w14:paraId="7B8C1B17">
      <w:pPr>
        <w:tabs>
          <w:tab w:val="left" w:pos="900"/>
        </w:tabs>
        <w:spacing w:line="360" w:lineRule="auto"/>
        <w:ind w:firstLine="422" w:firstLineChars="200"/>
        <w:rPr>
          <w:rFonts w:hint="eastAsia" w:ascii="宋体" w:hAnsi="宋体" w:cs="宋体"/>
          <w:b/>
          <w:bCs/>
          <w:szCs w:val="21"/>
        </w:rPr>
      </w:pPr>
      <w:r>
        <w:rPr>
          <w:rFonts w:hint="eastAsia" w:ascii="宋体" w:hAnsi="宋体" w:cs="宋体"/>
          <w:b/>
          <w:bCs/>
          <w:szCs w:val="21"/>
        </w:rPr>
        <w:t>2、项目采购方式</w:t>
      </w:r>
    </w:p>
    <w:p w14:paraId="3DF3524B">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本次采购采取</w:t>
      </w:r>
      <w:r>
        <w:rPr>
          <w:rFonts w:hint="eastAsia" w:ascii="宋体" w:hAnsi="宋体"/>
          <w:szCs w:val="21"/>
        </w:rPr>
        <w:t>单一来源</w:t>
      </w:r>
      <w:r>
        <w:rPr>
          <w:rFonts w:hint="eastAsia" w:ascii="宋体" w:hAnsi="宋体" w:cs="宋体"/>
          <w:szCs w:val="21"/>
        </w:rPr>
        <w:t>的方式。</w:t>
      </w:r>
    </w:p>
    <w:p w14:paraId="1D5624D5">
      <w:pPr>
        <w:tabs>
          <w:tab w:val="left" w:pos="900"/>
        </w:tabs>
        <w:spacing w:line="360" w:lineRule="auto"/>
        <w:ind w:firstLine="422" w:firstLineChars="200"/>
        <w:rPr>
          <w:rFonts w:hint="eastAsia" w:ascii="宋体" w:hAnsi="宋体" w:cs="宋体"/>
          <w:b/>
          <w:bCs/>
          <w:szCs w:val="21"/>
        </w:rPr>
      </w:pPr>
      <w:r>
        <w:rPr>
          <w:rFonts w:hint="eastAsia" w:ascii="宋体" w:hAnsi="宋体" w:cs="宋体"/>
          <w:b/>
          <w:bCs/>
          <w:szCs w:val="21"/>
        </w:rPr>
        <w:t>3、合格的供应商</w:t>
      </w:r>
    </w:p>
    <w:p w14:paraId="54BAA75F">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3.1满足本采购文件“采购</w:t>
      </w:r>
      <w:r>
        <w:rPr>
          <w:rFonts w:hint="eastAsia" w:ascii="宋体" w:hAnsi="宋体" w:cs="宋体"/>
          <w:szCs w:val="21"/>
          <w:lang w:val="en-US" w:eastAsia="zh-CN"/>
        </w:rPr>
        <w:t>公告</w:t>
      </w:r>
      <w:r>
        <w:rPr>
          <w:rFonts w:hint="eastAsia" w:ascii="宋体" w:hAnsi="宋体" w:cs="宋体"/>
          <w:szCs w:val="21"/>
        </w:rPr>
        <w:t>”中合格供应商资格要求的规定。</w:t>
      </w:r>
    </w:p>
    <w:p w14:paraId="4853EFD2">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3.2 满足本采购文件实质性要求和条件的规定。</w:t>
      </w:r>
    </w:p>
    <w:p w14:paraId="201983CE">
      <w:pPr>
        <w:tabs>
          <w:tab w:val="left" w:pos="900"/>
        </w:tabs>
        <w:spacing w:line="360" w:lineRule="auto"/>
        <w:ind w:firstLine="422" w:firstLineChars="200"/>
        <w:rPr>
          <w:rFonts w:hint="eastAsia" w:ascii="宋体" w:hAnsi="宋体" w:cs="宋体"/>
          <w:b/>
          <w:bCs/>
          <w:szCs w:val="21"/>
        </w:rPr>
      </w:pPr>
      <w:r>
        <w:rPr>
          <w:rFonts w:hint="eastAsia" w:ascii="宋体" w:hAnsi="宋体" w:cs="宋体"/>
          <w:b/>
          <w:bCs/>
          <w:szCs w:val="21"/>
        </w:rPr>
        <w:t>4、参加采购费用</w:t>
      </w:r>
    </w:p>
    <w:p w14:paraId="227F8A38">
      <w:pPr>
        <w:tabs>
          <w:tab w:val="left" w:pos="900"/>
        </w:tabs>
        <w:spacing w:line="360" w:lineRule="auto"/>
        <w:ind w:firstLine="420" w:firstLineChars="200"/>
        <w:rPr>
          <w:rFonts w:hint="eastAsia" w:ascii="宋体" w:hAnsi="宋体" w:cs="宋体"/>
          <w:szCs w:val="21"/>
          <w:highlight w:val="none"/>
        </w:rPr>
      </w:pPr>
      <w:r>
        <w:rPr>
          <w:rFonts w:hint="eastAsia" w:ascii="宋体" w:hAnsi="宋体" w:cs="宋体"/>
          <w:szCs w:val="21"/>
        </w:rPr>
        <w:t>4.1参加供应商应自行承担所有与参加采购有关的费用。不论最终的成交结果如何，</w:t>
      </w:r>
      <w:r>
        <w:rPr>
          <w:rFonts w:hint="eastAsia" w:ascii="宋体" w:hAnsi="宋体" w:cs="宋体"/>
          <w:szCs w:val="21"/>
          <w:lang w:eastAsia="zh-CN"/>
        </w:rPr>
        <w:t>扬州传承招投标代理有限公司</w:t>
      </w:r>
      <w:r>
        <w:rPr>
          <w:rFonts w:hint="eastAsia" w:ascii="宋体" w:hAnsi="宋体" w:cs="宋体"/>
          <w:szCs w:val="21"/>
        </w:rPr>
        <w:t>（以下简称代理机构） 在任何情况下均无义务和责任承担这</w:t>
      </w:r>
      <w:r>
        <w:rPr>
          <w:rFonts w:hint="eastAsia" w:ascii="宋体" w:hAnsi="宋体" w:cs="宋体"/>
          <w:szCs w:val="21"/>
          <w:highlight w:val="none"/>
        </w:rPr>
        <w:t>些费用。</w:t>
      </w:r>
    </w:p>
    <w:p w14:paraId="3573E8D0">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4.2本次采购文件售价300元，递交投标文件时缴纳</w:t>
      </w:r>
      <w:r>
        <w:rPr>
          <w:rFonts w:hint="eastAsia" w:ascii="宋体" w:hAnsi="宋体" w:cs="宋体"/>
          <w:szCs w:val="21"/>
          <w:highlight w:val="none"/>
          <w:lang w:eastAsia="zh-CN"/>
        </w:rPr>
        <w:t>，</w:t>
      </w:r>
      <w:r>
        <w:rPr>
          <w:rFonts w:hint="eastAsia" w:ascii="宋体" w:hAnsi="宋体" w:cs="宋体"/>
          <w:szCs w:val="21"/>
          <w:highlight w:val="none"/>
        </w:rPr>
        <w:t>售后不退。</w:t>
      </w:r>
    </w:p>
    <w:p w14:paraId="058F1DEA">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4.3本次采购由中标人在领取中标通知书前按照国家计委印发的《招标代理服务收费管理暂行办法》（计价格【2002】1980 号文）货物类（服务类）的标准一次性支付给招标代理机构代理服务费。</w:t>
      </w:r>
    </w:p>
    <w:p w14:paraId="26E28CC9">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 xml:space="preserve">（1）代理服务费以人民币支付； </w:t>
      </w:r>
    </w:p>
    <w:p w14:paraId="532FFC2B">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color w:val="000000"/>
          <w:highlight w:val="none"/>
        </w:rPr>
      </w:pPr>
      <w:r>
        <w:rPr>
          <w:rFonts w:hint="eastAsia" w:ascii="宋体" w:hAnsi="宋体" w:eastAsia="宋体" w:cs="宋体"/>
          <w:color w:val="000000"/>
          <w:highlight w:val="none"/>
        </w:rPr>
        <w:t xml:space="preserve">（2）代理服务费一次性以电汇、转账等非现金形式支付； </w:t>
      </w:r>
    </w:p>
    <w:p w14:paraId="4C5A8820">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kern w:val="2"/>
          <w:sz w:val="21"/>
          <w:szCs w:val="22"/>
          <w:highlight w:val="none"/>
          <w:lang w:val="en-US" w:eastAsia="zh-CN" w:bidi="ar-SA"/>
        </w:rPr>
      </w:pPr>
      <w:r>
        <w:rPr>
          <w:rFonts w:hint="eastAsia" w:ascii="宋体" w:hAnsi="宋体" w:eastAsia="宋体" w:cs="宋体"/>
          <w:color w:val="000000"/>
          <w:highlight w:val="none"/>
        </w:rPr>
        <w:t>（3）</w:t>
      </w:r>
      <w:r>
        <w:rPr>
          <w:rFonts w:hint="eastAsia" w:ascii="宋体" w:hAnsi="宋体" w:eastAsia="宋体" w:cs="宋体"/>
          <w:color w:val="000000"/>
          <w:kern w:val="2"/>
          <w:sz w:val="21"/>
          <w:szCs w:val="22"/>
          <w:highlight w:val="none"/>
          <w:lang w:val="en-US" w:eastAsia="zh-CN" w:bidi="ar-SA"/>
        </w:rPr>
        <w:t>招标代理服务费不在投标报价中单列，包含在投标总价中，由中标单位支付给代理机构。</w:t>
      </w:r>
    </w:p>
    <w:p w14:paraId="25430EFE">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Cs w:val="21"/>
          <w:lang w:val="en-US"/>
        </w:rPr>
      </w:pPr>
      <w:r>
        <w:rPr>
          <w:rFonts w:hint="eastAsia" w:ascii="宋体" w:hAnsi="宋体" w:eastAsia="宋体" w:cs="宋体"/>
          <w:szCs w:val="21"/>
          <w:highlight w:val="none"/>
        </w:rPr>
        <w:t>4</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rPr>
        <w:t>专家评审费由中标人支付，按扬财购【2020】40号文《扬州市财政局关于进一步规范扬州市政府采购专家评审费标准的通知》执行。</w:t>
      </w:r>
    </w:p>
    <w:p w14:paraId="42C559F6">
      <w:pPr>
        <w:tabs>
          <w:tab w:val="left" w:pos="900"/>
        </w:tabs>
        <w:spacing w:line="360" w:lineRule="auto"/>
        <w:ind w:firstLine="422" w:firstLineChars="200"/>
        <w:rPr>
          <w:rFonts w:hint="eastAsia" w:ascii="宋体" w:hAnsi="宋体" w:cs="宋体"/>
          <w:b/>
          <w:bCs/>
          <w:szCs w:val="21"/>
        </w:rPr>
      </w:pPr>
      <w:r>
        <w:rPr>
          <w:rFonts w:hint="eastAsia" w:ascii="宋体" w:hAnsi="宋体" w:cs="宋体"/>
          <w:b/>
          <w:bCs/>
          <w:szCs w:val="21"/>
        </w:rPr>
        <w:t>5、采购文件的约束力</w:t>
      </w:r>
    </w:p>
    <w:p w14:paraId="342CC505">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供应商一旦决定参加本项目，即被认为接受了本采购文件的规定和约束，并且视为自公告期限届满之日起已经知道或应当知道自身权益是否受到了损害。</w:t>
      </w:r>
    </w:p>
    <w:p w14:paraId="5A141F0C">
      <w:pPr>
        <w:tabs>
          <w:tab w:val="left" w:pos="900"/>
        </w:tabs>
        <w:spacing w:line="360" w:lineRule="auto"/>
        <w:ind w:firstLine="422" w:firstLineChars="200"/>
        <w:rPr>
          <w:rFonts w:hint="eastAsia" w:ascii="宋体" w:hAnsi="宋体" w:eastAsia="宋体" w:cs="宋体"/>
          <w:b/>
          <w:bCs/>
          <w:szCs w:val="21"/>
        </w:rPr>
      </w:pPr>
      <w:bookmarkStart w:id="6" w:name="_Toc513029210"/>
      <w:bookmarkStart w:id="7" w:name="_Toc16938526"/>
      <w:bookmarkStart w:id="8" w:name="_Toc20823282"/>
      <w:r>
        <w:rPr>
          <w:rFonts w:hint="eastAsia" w:ascii="宋体" w:hAnsi="宋体" w:eastAsia="宋体" w:cs="宋体"/>
          <w:b/>
          <w:bCs/>
          <w:szCs w:val="21"/>
        </w:rPr>
        <w:t>6、</w:t>
      </w:r>
      <w:r>
        <w:rPr>
          <w:rFonts w:hint="eastAsia" w:ascii="宋体" w:hAnsi="宋体" w:eastAsia="宋体" w:cs="宋体"/>
          <w:b/>
          <w:bCs/>
          <w:szCs w:val="21"/>
          <w:lang w:val="en-US" w:eastAsia="zh-CN"/>
        </w:rPr>
        <w:t>采购</w:t>
      </w:r>
      <w:r>
        <w:rPr>
          <w:rFonts w:hint="eastAsia" w:ascii="宋体" w:hAnsi="宋体" w:eastAsia="宋体" w:cs="宋体"/>
          <w:b/>
          <w:bCs/>
          <w:szCs w:val="21"/>
        </w:rPr>
        <w:t>文件构成</w:t>
      </w:r>
      <w:bookmarkEnd w:id="6"/>
      <w:bookmarkEnd w:id="7"/>
      <w:bookmarkEnd w:id="8"/>
    </w:p>
    <w:p w14:paraId="033E2675">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bCs/>
          <w:szCs w:val="21"/>
          <w:highlight w:val="none"/>
        </w:rPr>
        <w:t>6.1</w:t>
      </w:r>
      <w:r>
        <w:rPr>
          <w:rFonts w:hint="eastAsia" w:ascii="宋体" w:hAnsi="宋体" w:eastAsia="宋体" w:cs="宋体"/>
          <w:szCs w:val="21"/>
          <w:highlight w:val="none"/>
        </w:rPr>
        <w:t xml:space="preserve"> </w:t>
      </w:r>
      <w:r>
        <w:rPr>
          <w:rFonts w:hint="eastAsia" w:ascii="宋体" w:hAnsi="宋体" w:eastAsia="宋体" w:cs="宋体"/>
          <w:szCs w:val="21"/>
          <w:highlight w:val="none"/>
          <w:lang w:val="en-US" w:eastAsia="zh-CN"/>
        </w:rPr>
        <w:t>采购</w:t>
      </w:r>
      <w:r>
        <w:rPr>
          <w:rFonts w:hint="eastAsia" w:ascii="宋体" w:hAnsi="宋体" w:eastAsia="宋体" w:cs="宋体"/>
          <w:szCs w:val="21"/>
          <w:highlight w:val="none"/>
        </w:rPr>
        <w:t>文件有以下部分组成：</w:t>
      </w:r>
    </w:p>
    <w:p w14:paraId="356D4D73">
      <w:pPr>
        <w:spacing w:line="360" w:lineRule="auto"/>
        <w:ind w:firstLine="315" w:firstLineChars="150"/>
        <w:rPr>
          <w:rFonts w:hint="eastAsia" w:ascii="宋体" w:hAnsi="宋体"/>
          <w:szCs w:val="21"/>
        </w:rPr>
      </w:pPr>
      <w:r>
        <w:rPr>
          <w:rFonts w:hint="eastAsia" w:ascii="宋体" w:hAnsi="宋体"/>
          <w:szCs w:val="21"/>
        </w:rPr>
        <w:t>（1）单一来源采购公告</w:t>
      </w:r>
    </w:p>
    <w:p w14:paraId="425CBB7E">
      <w:pPr>
        <w:tabs>
          <w:tab w:val="left" w:pos="2580"/>
        </w:tabs>
        <w:spacing w:line="360" w:lineRule="auto"/>
        <w:ind w:firstLine="315" w:firstLineChars="150"/>
        <w:rPr>
          <w:rFonts w:hint="eastAsia" w:ascii="宋体" w:hAnsi="宋体"/>
          <w:szCs w:val="21"/>
        </w:rPr>
      </w:pPr>
      <w:r>
        <w:rPr>
          <w:rFonts w:hint="eastAsia" w:ascii="宋体" w:hAnsi="宋体"/>
          <w:szCs w:val="21"/>
        </w:rPr>
        <w:t>（2）供应商须知</w:t>
      </w:r>
      <w:r>
        <w:rPr>
          <w:rFonts w:hint="eastAsia" w:ascii="宋体" w:hAnsi="宋体"/>
          <w:szCs w:val="21"/>
        </w:rPr>
        <w:tab/>
      </w:r>
    </w:p>
    <w:p w14:paraId="2DA00EBA">
      <w:pPr>
        <w:spacing w:line="360" w:lineRule="auto"/>
        <w:ind w:firstLine="315" w:firstLineChars="150"/>
        <w:rPr>
          <w:rFonts w:hint="eastAsia" w:ascii="宋体" w:hAnsi="宋体"/>
          <w:szCs w:val="21"/>
        </w:rPr>
      </w:pPr>
      <w:r>
        <w:rPr>
          <w:rFonts w:hint="eastAsia" w:ascii="宋体" w:hAnsi="宋体"/>
          <w:szCs w:val="21"/>
        </w:rPr>
        <w:t>（3）合同条款及格式</w:t>
      </w:r>
    </w:p>
    <w:p w14:paraId="387DD458">
      <w:pPr>
        <w:spacing w:line="360" w:lineRule="auto"/>
        <w:ind w:firstLine="315" w:firstLineChars="150"/>
        <w:rPr>
          <w:rFonts w:hint="eastAsia" w:ascii="宋体" w:hAnsi="宋体"/>
          <w:szCs w:val="21"/>
        </w:rPr>
      </w:pPr>
      <w:r>
        <w:rPr>
          <w:rFonts w:hint="eastAsia" w:ascii="宋体" w:hAnsi="宋体"/>
          <w:szCs w:val="21"/>
        </w:rPr>
        <w:t>（4）项目需求</w:t>
      </w:r>
    </w:p>
    <w:p w14:paraId="2600AEE8">
      <w:pPr>
        <w:spacing w:line="360" w:lineRule="auto"/>
        <w:ind w:firstLine="315" w:firstLineChars="150"/>
        <w:rPr>
          <w:rFonts w:hint="eastAsia" w:ascii="宋体" w:hAnsi="宋体" w:eastAsia="宋体" w:cs="宋体"/>
          <w:szCs w:val="21"/>
          <w:highlight w:val="none"/>
        </w:rPr>
      </w:pPr>
      <w:r>
        <w:rPr>
          <w:rFonts w:hint="eastAsia" w:ascii="宋体" w:hAnsi="宋体"/>
          <w:szCs w:val="21"/>
        </w:rPr>
        <w:t>（5）响应文件格式</w:t>
      </w:r>
    </w:p>
    <w:p w14:paraId="0DFE7F00">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请仔细检查招标文件是否齐全，如有缺漏请立即与代理公司联系解决。</w:t>
      </w:r>
    </w:p>
    <w:p w14:paraId="263E25C7">
      <w:pPr>
        <w:spacing w:line="360" w:lineRule="auto"/>
        <w:ind w:firstLine="420" w:firstLineChars="200"/>
        <w:rPr>
          <w:rFonts w:hint="eastAsia" w:ascii="宋体" w:hAnsi="宋体"/>
          <w:bCs/>
          <w:szCs w:val="21"/>
        </w:rPr>
      </w:pPr>
      <w:r>
        <w:rPr>
          <w:rFonts w:hint="eastAsia" w:ascii="宋体" w:hAnsi="宋体"/>
          <w:bCs/>
          <w:szCs w:val="21"/>
        </w:rPr>
        <w:t>6.2 谈判的最小单位是包。项目需求中未分包的，供应商对要求提供的服务不得部分响应；已经分包的，应当以包为单位响应。</w:t>
      </w:r>
    </w:p>
    <w:p w14:paraId="2ECC7746">
      <w:pPr>
        <w:spacing w:line="360" w:lineRule="auto"/>
        <w:ind w:firstLine="420" w:firstLineChars="200"/>
        <w:rPr>
          <w:rFonts w:hint="eastAsia" w:ascii="宋体" w:hAnsi="宋体"/>
          <w:szCs w:val="21"/>
        </w:rPr>
      </w:pPr>
      <w:r>
        <w:rPr>
          <w:rFonts w:hint="eastAsia" w:ascii="宋体" w:hAnsi="宋体"/>
          <w:bCs/>
          <w:szCs w:val="21"/>
        </w:rPr>
        <w:t>6.3</w:t>
      </w:r>
      <w:r>
        <w:rPr>
          <w:rFonts w:hint="eastAsia" w:ascii="宋体" w:hAnsi="宋体"/>
          <w:szCs w:val="21"/>
        </w:rPr>
        <w:t>按采购文件要求和规定编制响应文件，并保证所提供的全部资料的真实性，以使其响应文件对采购文件作出实质性响应，否则其风险由供应商自行承担。</w:t>
      </w:r>
    </w:p>
    <w:p w14:paraId="7DD5A81B">
      <w:pPr>
        <w:tabs>
          <w:tab w:val="left" w:pos="900"/>
        </w:tabs>
        <w:spacing w:line="360" w:lineRule="auto"/>
        <w:ind w:firstLine="422" w:firstLineChars="200"/>
        <w:rPr>
          <w:rFonts w:hint="eastAsia" w:ascii="宋体" w:hAnsi="宋体" w:cs="宋体"/>
          <w:b/>
          <w:bCs/>
          <w:szCs w:val="21"/>
        </w:rPr>
      </w:pPr>
      <w:r>
        <w:rPr>
          <w:rFonts w:hint="eastAsia" w:ascii="宋体" w:hAnsi="宋体" w:cs="宋体"/>
          <w:b/>
          <w:bCs/>
          <w:szCs w:val="21"/>
        </w:rPr>
        <w:t>6、</w:t>
      </w:r>
      <w:bookmarkStart w:id="9" w:name="_Toc20823283"/>
      <w:bookmarkStart w:id="10" w:name="_Toc16938527"/>
      <w:bookmarkStart w:id="11" w:name="_Toc513029211"/>
      <w:bookmarkStart w:id="12" w:name="_Toc462564070"/>
      <w:r>
        <w:rPr>
          <w:rFonts w:hint="eastAsia" w:ascii="宋体" w:hAnsi="宋体" w:cs="宋体"/>
          <w:b/>
          <w:bCs/>
          <w:szCs w:val="21"/>
        </w:rPr>
        <w:t>采购文件的</w:t>
      </w:r>
      <w:bookmarkEnd w:id="9"/>
      <w:bookmarkEnd w:id="10"/>
      <w:bookmarkEnd w:id="11"/>
      <w:bookmarkEnd w:id="12"/>
      <w:r>
        <w:rPr>
          <w:rFonts w:hint="eastAsia" w:ascii="宋体" w:hAnsi="宋体" w:cs="宋体"/>
          <w:b/>
          <w:bCs/>
          <w:szCs w:val="21"/>
        </w:rPr>
        <w:t>询问及修改</w:t>
      </w:r>
    </w:p>
    <w:p w14:paraId="22E24EE3">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6.1任何要求对采购文件进行询问的供应商，均应在提交首次响应文件截止时间3日前按采购邀请中的通讯地址，向采购人或代理机构提出。提交首次响应文件截止之日前，代理机构可以对已发出的采购文件进行必要的澄清或者修改，澄清或者修改的内容作为采购文件的组成部分。</w:t>
      </w:r>
    </w:p>
    <w:p w14:paraId="74F0B4E3">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6.2代理机构或采购人可以视采购项目的具体情况，组织供应商进行现场考察或召开前答疑会，但不单独或分别组织只有一个供应商参加的现场考察和答疑会。</w:t>
      </w:r>
    </w:p>
    <w:p w14:paraId="5316D9D7">
      <w:pPr>
        <w:tabs>
          <w:tab w:val="left" w:pos="900"/>
        </w:tabs>
        <w:spacing w:line="360" w:lineRule="auto"/>
        <w:ind w:firstLine="422" w:firstLineChars="200"/>
        <w:rPr>
          <w:rFonts w:hint="eastAsia" w:ascii="宋体" w:hAnsi="宋体" w:cs="宋体"/>
          <w:b/>
          <w:bCs/>
          <w:szCs w:val="21"/>
        </w:rPr>
      </w:pPr>
      <w:r>
        <w:rPr>
          <w:rFonts w:hint="eastAsia" w:ascii="宋体" w:hAnsi="宋体" w:cs="宋体"/>
          <w:b/>
          <w:bCs/>
          <w:szCs w:val="21"/>
        </w:rPr>
        <w:t>7、采购文件的解释</w:t>
      </w:r>
    </w:p>
    <w:p w14:paraId="3D418F47">
      <w:pPr>
        <w:spacing w:line="360" w:lineRule="auto"/>
        <w:ind w:firstLine="420" w:firstLineChars="200"/>
        <w:rPr>
          <w:rFonts w:hint="eastAsia" w:ascii="宋体" w:hAnsi="宋体" w:cs="宋体"/>
          <w:bCs/>
          <w:szCs w:val="21"/>
        </w:rPr>
      </w:pPr>
      <w:r>
        <w:rPr>
          <w:rFonts w:hint="eastAsia" w:ascii="宋体" w:hAnsi="宋体" w:cs="宋体"/>
          <w:bCs/>
          <w:szCs w:val="21"/>
        </w:rPr>
        <w:t>7.1 本采购文件由代理机构负责解释。</w:t>
      </w:r>
    </w:p>
    <w:p w14:paraId="6AF68A5E">
      <w:pPr>
        <w:tabs>
          <w:tab w:val="left" w:pos="900"/>
        </w:tabs>
        <w:spacing w:line="360" w:lineRule="auto"/>
        <w:ind w:firstLine="422" w:firstLineChars="200"/>
        <w:rPr>
          <w:rFonts w:hint="eastAsia" w:ascii="宋体" w:hAnsi="宋体" w:eastAsia="宋体" w:cs="宋体"/>
          <w:b/>
          <w:bCs/>
          <w:szCs w:val="21"/>
        </w:rPr>
      </w:pPr>
      <w:bookmarkStart w:id="13" w:name="_Toc20823286"/>
      <w:bookmarkStart w:id="14" w:name="_Toc16938530"/>
      <w:r>
        <w:rPr>
          <w:rFonts w:hint="eastAsia" w:ascii="宋体" w:hAnsi="宋体" w:eastAsia="宋体" w:cs="宋体"/>
          <w:b/>
          <w:bCs/>
          <w:szCs w:val="21"/>
          <w:lang w:val="en-US" w:eastAsia="zh-CN"/>
        </w:rPr>
        <w:t>8</w:t>
      </w:r>
      <w:r>
        <w:rPr>
          <w:rFonts w:hint="eastAsia" w:ascii="宋体" w:hAnsi="宋体" w:eastAsia="宋体" w:cs="宋体"/>
          <w:b/>
          <w:bCs/>
          <w:szCs w:val="21"/>
        </w:rPr>
        <w:t>、单一来源采购响应文件的语言及度量衡单位</w:t>
      </w:r>
      <w:bookmarkEnd w:id="13"/>
      <w:bookmarkEnd w:id="14"/>
    </w:p>
    <w:p w14:paraId="66960F41">
      <w:pPr>
        <w:tabs>
          <w:tab w:val="left" w:pos="900"/>
        </w:tabs>
        <w:spacing w:line="360" w:lineRule="auto"/>
        <w:ind w:firstLine="420" w:firstLineChars="200"/>
        <w:rPr>
          <w:rFonts w:hint="eastAsia" w:ascii="宋体" w:hAnsi="宋体" w:eastAsia="宋体" w:cs="宋体"/>
          <w:szCs w:val="21"/>
        </w:rPr>
      </w:pPr>
      <w:r>
        <w:rPr>
          <w:rFonts w:hint="eastAsia" w:ascii="宋体" w:hAnsi="宋体" w:eastAsia="宋体" w:cs="宋体"/>
          <w:szCs w:val="21"/>
          <w:lang w:val="en-US" w:eastAsia="zh-CN"/>
        </w:rPr>
        <w:t>8</w:t>
      </w:r>
      <w:r>
        <w:rPr>
          <w:rFonts w:hint="eastAsia" w:ascii="宋体" w:hAnsi="宋体" w:eastAsia="宋体" w:cs="宋体"/>
          <w:szCs w:val="21"/>
        </w:rPr>
        <w:t>.1 供应商提交的单一来源采购响应文件以及供应商与采购代理机构就有关单一来源采购的所有来往通知、函件和文件均应使用简体中文。</w:t>
      </w:r>
    </w:p>
    <w:p w14:paraId="6A151A11">
      <w:pPr>
        <w:tabs>
          <w:tab w:val="left" w:pos="900"/>
        </w:tabs>
        <w:spacing w:line="360" w:lineRule="auto"/>
        <w:ind w:firstLine="420" w:firstLineChars="200"/>
        <w:rPr>
          <w:rFonts w:hint="eastAsia" w:ascii="宋体" w:hAnsi="宋体" w:eastAsia="宋体" w:cs="宋体"/>
          <w:szCs w:val="21"/>
        </w:rPr>
      </w:pPr>
      <w:r>
        <w:rPr>
          <w:rFonts w:hint="eastAsia" w:ascii="宋体" w:hAnsi="宋体" w:eastAsia="宋体" w:cs="宋体"/>
          <w:szCs w:val="21"/>
          <w:lang w:val="en-US" w:eastAsia="zh-CN"/>
        </w:rPr>
        <w:t>8</w:t>
      </w:r>
      <w:r>
        <w:rPr>
          <w:rFonts w:hint="eastAsia" w:ascii="宋体" w:hAnsi="宋体" w:eastAsia="宋体" w:cs="宋体"/>
          <w:szCs w:val="21"/>
        </w:rPr>
        <w:t>.2 除技术性能另有规定外，单一来源采购响应文件所使用的度量衡单位，均须采用国家法定计量单位。</w:t>
      </w:r>
    </w:p>
    <w:p w14:paraId="0312DA32">
      <w:pPr>
        <w:tabs>
          <w:tab w:val="left" w:pos="900"/>
        </w:tabs>
        <w:spacing w:line="360" w:lineRule="auto"/>
        <w:ind w:firstLine="420" w:firstLineChars="200"/>
        <w:rPr>
          <w:rFonts w:hint="eastAsia" w:ascii="宋体" w:hAnsi="宋体" w:eastAsia="宋体" w:cs="宋体"/>
          <w:szCs w:val="21"/>
        </w:rPr>
      </w:pPr>
      <w:r>
        <w:rPr>
          <w:rFonts w:hint="eastAsia" w:ascii="宋体" w:hAnsi="宋体" w:eastAsia="宋体" w:cs="宋体"/>
          <w:szCs w:val="21"/>
          <w:lang w:val="en-US" w:eastAsia="zh-CN"/>
        </w:rPr>
        <w:t>8</w:t>
      </w:r>
      <w:r>
        <w:rPr>
          <w:rFonts w:hint="eastAsia" w:ascii="宋体" w:hAnsi="宋体" w:eastAsia="宋体" w:cs="宋体"/>
          <w:szCs w:val="21"/>
        </w:rPr>
        <w:t>.3投标人应使用人民币报价。</w:t>
      </w:r>
    </w:p>
    <w:p w14:paraId="26A6E05F">
      <w:pPr>
        <w:spacing w:line="360" w:lineRule="auto"/>
        <w:ind w:firstLine="420" w:firstLineChars="200"/>
        <w:rPr>
          <w:rFonts w:hint="eastAsia" w:ascii="宋体" w:hAnsi="宋体"/>
          <w:szCs w:val="21"/>
        </w:rPr>
      </w:pPr>
      <w:r>
        <w:rPr>
          <w:rFonts w:hint="eastAsia" w:ascii="宋体" w:hAnsi="宋体"/>
          <w:szCs w:val="21"/>
          <w:lang w:val="en-US" w:eastAsia="zh-CN"/>
        </w:rPr>
        <w:t>8</w:t>
      </w:r>
      <w:r>
        <w:rPr>
          <w:rFonts w:hint="eastAsia" w:ascii="宋体" w:hAnsi="宋体"/>
          <w:szCs w:val="21"/>
        </w:rPr>
        <w:t>.4响应文件应字迹清楚、内容齐全、不得涂改。如有修改，修改处须有供应商加盖公章和法定代表人或其授权代表签字。</w:t>
      </w:r>
    </w:p>
    <w:p w14:paraId="2C0ACC9F">
      <w:pPr>
        <w:tabs>
          <w:tab w:val="left" w:pos="900"/>
        </w:tabs>
        <w:spacing w:line="360" w:lineRule="auto"/>
        <w:ind w:firstLine="422" w:firstLineChars="200"/>
        <w:rPr>
          <w:rFonts w:hint="eastAsia" w:ascii="宋体" w:hAnsi="宋体" w:eastAsia="宋体" w:cs="宋体"/>
          <w:b/>
          <w:bCs/>
          <w:szCs w:val="21"/>
        </w:rPr>
      </w:pPr>
      <w:bookmarkStart w:id="15" w:name="_Toc49090508"/>
      <w:r>
        <w:rPr>
          <w:rFonts w:hint="eastAsia" w:ascii="宋体" w:hAnsi="宋体" w:eastAsia="宋体" w:cs="宋体"/>
          <w:b/>
          <w:bCs/>
          <w:szCs w:val="21"/>
          <w:lang w:val="en-US" w:eastAsia="zh-CN"/>
        </w:rPr>
        <w:t>9</w:t>
      </w:r>
      <w:r>
        <w:rPr>
          <w:rFonts w:hint="eastAsia" w:ascii="宋体" w:hAnsi="宋体" w:eastAsia="宋体" w:cs="宋体"/>
          <w:b/>
          <w:bCs/>
          <w:szCs w:val="21"/>
        </w:rPr>
        <w:t>、分项报价表</w:t>
      </w:r>
      <w:bookmarkEnd w:id="15"/>
    </w:p>
    <w:p w14:paraId="13463F83">
      <w:pPr>
        <w:tabs>
          <w:tab w:val="left" w:pos="900"/>
        </w:tabs>
        <w:spacing w:line="360" w:lineRule="auto"/>
        <w:ind w:firstLine="420" w:firstLineChars="200"/>
        <w:rPr>
          <w:rFonts w:hint="eastAsia" w:ascii="宋体" w:hAnsi="宋体" w:cs="宋体"/>
          <w:szCs w:val="21"/>
        </w:rPr>
      </w:pPr>
      <w:r>
        <w:rPr>
          <w:rFonts w:hint="eastAsia" w:ascii="宋体" w:hAnsi="宋体"/>
          <w:bCs/>
          <w:szCs w:val="21"/>
          <w:lang w:val="en-US" w:eastAsia="zh-CN"/>
        </w:rPr>
        <w:t>9</w:t>
      </w:r>
      <w:r>
        <w:rPr>
          <w:rFonts w:hint="eastAsia" w:ascii="宋体" w:hAnsi="宋体"/>
          <w:bCs/>
          <w:szCs w:val="21"/>
        </w:rPr>
        <w:t>.1</w:t>
      </w:r>
      <w:r>
        <w:rPr>
          <w:rFonts w:hint="eastAsia" w:ascii="宋体" w:hAnsi="宋体"/>
          <w:szCs w:val="21"/>
        </w:rPr>
        <w:t xml:space="preserve"> </w:t>
      </w:r>
      <w:r>
        <w:rPr>
          <w:rFonts w:hint="eastAsia" w:ascii="宋体" w:hAnsi="宋体" w:cs="宋体"/>
          <w:szCs w:val="21"/>
        </w:rPr>
        <w:t>供应商应按照采购文件规定格式填报响应报价表（含分项报价）。每项产品或服务只允许有一个报价，任何有选择的报价将不予接受，采购文件中另有规定的按规定执行。</w:t>
      </w:r>
    </w:p>
    <w:p w14:paraId="4359D05B">
      <w:pPr>
        <w:spacing w:line="360" w:lineRule="auto"/>
        <w:ind w:firstLine="420" w:firstLineChars="200"/>
        <w:rPr>
          <w:rFonts w:hint="eastAsia" w:ascii="宋体" w:hAnsi="宋体"/>
          <w:szCs w:val="21"/>
        </w:rPr>
      </w:pPr>
      <w:r>
        <w:rPr>
          <w:rFonts w:hint="eastAsia" w:ascii="宋体" w:hAnsi="宋体"/>
          <w:bCs/>
          <w:szCs w:val="21"/>
          <w:lang w:val="en-US" w:eastAsia="zh-CN"/>
        </w:rPr>
        <w:t>9</w:t>
      </w:r>
      <w:r>
        <w:rPr>
          <w:rFonts w:hint="eastAsia" w:ascii="宋体" w:hAnsi="宋体"/>
          <w:bCs/>
          <w:szCs w:val="21"/>
        </w:rPr>
        <w:t>.2</w:t>
      </w:r>
      <w:r>
        <w:rPr>
          <w:rFonts w:hint="eastAsia" w:ascii="宋体" w:hAnsi="宋体"/>
          <w:szCs w:val="21"/>
        </w:rPr>
        <w:t xml:space="preserve"> 标的物</w:t>
      </w:r>
    </w:p>
    <w:p w14:paraId="735197A6">
      <w:pPr>
        <w:spacing w:line="360" w:lineRule="auto"/>
        <w:ind w:firstLine="420" w:firstLineChars="200"/>
        <w:rPr>
          <w:rFonts w:hint="eastAsia" w:ascii="宋体" w:hAnsi="宋体"/>
          <w:szCs w:val="21"/>
        </w:rPr>
      </w:pPr>
      <w:r>
        <w:rPr>
          <w:rFonts w:hint="eastAsia" w:ascii="宋体" w:hAnsi="宋体"/>
          <w:bCs/>
          <w:szCs w:val="21"/>
        </w:rPr>
        <w:t>采购人需求的服务供应、安装，调试及有关技术服务等</w:t>
      </w:r>
      <w:r>
        <w:rPr>
          <w:rFonts w:hint="eastAsia" w:ascii="宋体" w:hAnsi="宋体"/>
          <w:szCs w:val="21"/>
        </w:rPr>
        <w:t>。</w:t>
      </w:r>
    </w:p>
    <w:p w14:paraId="1BE11AE0">
      <w:pPr>
        <w:spacing w:line="360" w:lineRule="auto"/>
        <w:ind w:firstLine="420" w:firstLineChars="200"/>
        <w:rPr>
          <w:rFonts w:hint="eastAsia" w:ascii="宋体" w:hAnsi="宋体"/>
          <w:bCs/>
          <w:szCs w:val="21"/>
        </w:rPr>
      </w:pPr>
      <w:r>
        <w:rPr>
          <w:rFonts w:hint="eastAsia" w:ascii="宋体" w:hAnsi="宋体"/>
          <w:szCs w:val="21"/>
          <w:lang w:val="en-US" w:eastAsia="zh-CN"/>
        </w:rPr>
        <w:t>9</w:t>
      </w:r>
      <w:r>
        <w:rPr>
          <w:rFonts w:hint="eastAsia" w:ascii="宋体" w:hAnsi="宋体"/>
          <w:szCs w:val="21"/>
        </w:rPr>
        <w:t xml:space="preserve">.3 </w:t>
      </w:r>
      <w:r>
        <w:rPr>
          <w:rFonts w:hint="eastAsia" w:ascii="宋体" w:hAnsi="宋体"/>
          <w:bCs/>
          <w:szCs w:val="21"/>
        </w:rPr>
        <w:t>有关费用处理</w:t>
      </w:r>
    </w:p>
    <w:p w14:paraId="5CF0F64F">
      <w:pPr>
        <w:spacing w:line="360" w:lineRule="auto"/>
        <w:ind w:firstLine="420" w:firstLineChars="200"/>
        <w:rPr>
          <w:rFonts w:hint="eastAsia" w:ascii="宋体" w:hAnsi="宋体"/>
          <w:bCs/>
          <w:szCs w:val="21"/>
        </w:rPr>
      </w:pPr>
      <w:r>
        <w:rPr>
          <w:rFonts w:hint="eastAsia" w:ascii="宋体" w:hAnsi="宋体"/>
          <w:szCs w:val="21"/>
        </w:rPr>
        <w:t>报价采用总承包方式，供应商的报价应包括所投服务费用、安装调试费、测试验收费、培训费、运行维护费用、税金及其他有关的为完成本项目发生的所有费用，采购文件中另有规定的除外。</w:t>
      </w:r>
    </w:p>
    <w:p w14:paraId="5DA1955D">
      <w:pPr>
        <w:spacing w:line="360" w:lineRule="auto"/>
        <w:ind w:firstLine="420" w:firstLineChars="200"/>
        <w:rPr>
          <w:rFonts w:hint="eastAsia" w:ascii="宋体" w:hAnsi="宋体"/>
          <w:bCs/>
          <w:szCs w:val="21"/>
        </w:rPr>
      </w:pPr>
      <w:r>
        <w:rPr>
          <w:rFonts w:hint="eastAsia" w:ascii="宋体" w:hAnsi="宋体"/>
          <w:szCs w:val="21"/>
          <w:lang w:val="en-US" w:eastAsia="zh-CN"/>
        </w:rPr>
        <w:t>9</w:t>
      </w:r>
      <w:r>
        <w:rPr>
          <w:rFonts w:hint="eastAsia" w:ascii="宋体" w:hAnsi="宋体"/>
          <w:szCs w:val="21"/>
        </w:rPr>
        <w:t xml:space="preserve">.4 </w:t>
      </w:r>
      <w:r>
        <w:rPr>
          <w:rFonts w:hint="eastAsia" w:ascii="宋体" w:hAnsi="宋体"/>
          <w:bCs/>
          <w:szCs w:val="21"/>
        </w:rPr>
        <w:t>其它费用处理</w:t>
      </w:r>
    </w:p>
    <w:p w14:paraId="3EE27106">
      <w:pPr>
        <w:spacing w:line="360" w:lineRule="auto"/>
        <w:ind w:firstLine="420" w:firstLineChars="200"/>
        <w:rPr>
          <w:rFonts w:hint="eastAsia" w:ascii="宋体" w:hAnsi="宋体"/>
          <w:bCs/>
          <w:szCs w:val="21"/>
        </w:rPr>
      </w:pPr>
      <w:r>
        <w:rPr>
          <w:rFonts w:hint="eastAsia" w:ascii="宋体" w:hAnsi="宋体"/>
          <w:bCs/>
          <w:szCs w:val="21"/>
        </w:rPr>
        <w:t>采购文件未列明，而供应商认为必需的费用也需列入报价。</w:t>
      </w:r>
    </w:p>
    <w:p w14:paraId="1F6A4B50">
      <w:pPr>
        <w:spacing w:line="360" w:lineRule="auto"/>
        <w:ind w:firstLine="420" w:firstLineChars="200"/>
        <w:rPr>
          <w:rFonts w:hint="eastAsia" w:ascii="宋体" w:hAnsi="宋体"/>
          <w:bCs/>
          <w:szCs w:val="21"/>
        </w:rPr>
      </w:pPr>
      <w:r>
        <w:rPr>
          <w:rFonts w:hint="eastAsia" w:ascii="宋体" w:hAnsi="宋体"/>
          <w:szCs w:val="21"/>
          <w:lang w:val="en-US" w:eastAsia="zh-CN"/>
        </w:rPr>
        <w:t>9</w:t>
      </w:r>
      <w:r>
        <w:rPr>
          <w:rFonts w:hint="eastAsia" w:ascii="宋体" w:hAnsi="宋体"/>
          <w:szCs w:val="21"/>
        </w:rPr>
        <w:t xml:space="preserve">.5 </w:t>
      </w:r>
      <w:r>
        <w:rPr>
          <w:rFonts w:hint="eastAsia" w:ascii="宋体" w:hAnsi="宋体"/>
          <w:bCs/>
          <w:szCs w:val="21"/>
        </w:rPr>
        <w:t>货币</w:t>
      </w:r>
    </w:p>
    <w:p w14:paraId="6560155A">
      <w:pPr>
        <w:spacing w:line="360" w:lineRule="auto"/>
        <w:ind w:firstLine="420" w:firstLineChars="200"/>
        <w:rPr>
          <w:rFonts w:hint="eastAsia" w:ascii="宋体" w:hAnsi="宋体"/>
          <w:bCs/>
          <w:szCs w:val="21"/>
        </w:rPr>
      </w:pPr>
      <w:r>
        <w:rPr>
          <w:rFonts w:hint="eastAsia" w:ascii="宋体" w:hAnsi="宋体"/>
          <w:bCs/>
          <w:szCs w:val="21"/>
        </w:rPr>
        <w:t>响应文件中的服务单价和总价无特殊规定的采用人民币报价，以元为单位标注。</w:t>
      </w:r>
      <w:r>
        <w:rPr>
          <w:rFonts w:hint="eastAsia" w:ascii="宋体" w:hAnsi="宋体"/>
          <w:szCs w:val="21"/>
        </w:rPr>
        <w:t>采购文件中另有规定的按规定执行。</w:t>
      </w:r>
    </w:p>
    <w:p w14:paraId="146D7A60">
      <w:pPr>
        <w:spacing w:line="360" w:lineRule="auto"/>
        <w:ind w:firstLine="420" w:firstLineChars="200"/>
        <w:rPr>
          <w:rFonts w:hint="eastAsia" w:ascii="宋体" w:hAnsi="宋体"/>
          <w:szCs w:val="21"/>
        </w:rPr>
      </w:pPr>
      <w:r>
        <w:rPr>
          <w:rFonts w:hint="eastAsia" w:ascii="宋体" w:hAnsi="宋体"/>
          <w:szCs w:val="21"/>
          <w:lang w:val="en-US" w:eastAsia="zh-CN"/>
        </w:rPr>
        <w:t>9</w:t>
      </w:r>
      <w:r>
        <w:rPr>
          <w:rFonts w:hint="eastAsia" w:ascii="宋体" w:hAnsi="宋体"/>
          <w:szCs w:val="21"/>
        </w:rPr>
        <w:t>.6</w:t>
      </w:r>
      <w:r>
        <w:rPr>
          <w:rFonts w:hint="eastAsia" w:ascii="宋体" w:hAnsi="宋体"/>
          <w:bCs/>
          <w:szCs w:val="21"/>
        </w:rPr>
        <w:t xml:space="preserve"> 分项报价表上的价格应按下列方式分开填写</w:t>
      </w:r>
      <w:r>
        <w:rPr>
          <w:rFonts w:hint="eastAsia" w:ascii="宋体" w:hAnsi="宋体"/>
          <w:szCs w:val="21"/>
        </w:rPr>
        <w:t>：</w:t>
      </w:r>
    </w:p>
    <w:p w14:paraId="05EA13CD">
      <w:pPr>
        <w:spacing w:line="360" w:lineRule="auto"/>
        <w:ind w:firstLine="420" w:firstLineChars="200"/>
        <w:rPr>
          <w:rFonts w:hint="eastAsia" w:ascii="宋体" w:hAnsi="宋体"/>
          <w:bCs/>
          <w:szCs w:val="21"/>
        </w:rPr>
      </w:pPr>
      <w:r>
        <w:rPr>
          <w:rFonts w:hint="eastAsia" w:ascii="宋体" w:hAnsi="宋体"/>
          <w:bCs/>
          <w:szCs w:val="21"/>
        </w:rPr>
        <w:t>1、</w:t>
      </w:r>
      <w:r>
        <w:rPr>
          <w:rFonts w:hint="eastAsia" w:ascii="宋体" w:hAnsi="宋体"/>
          <w:szCs w:val="21"/>
        </w:rPr>
        <w:t>项目总价：包括</w:t>
      </w:r>
      <w:r>
        <w:rPr>
          <w:rFonts w:hint="eastAsia" w:ascii="宋体" w:hAnsi="宋体"/>
          <w:bCs/>
          <w:szCs w:val="21"/>
        </w:rPr>
        <w:t>采购人需求的服务价格</w:t>
      </w:r>
      <w:r>
        <w:rPr>
          <w:rFonts w:hint="eastAsia" w:ascii="宋体" w:hAnsi="宋体"/>
          <w:szCs w:val="21"/>
        </w:rPr>
        <w:t>、</w:t>
      </w:r>
      <w:r>
        <w:rPr>
          <w:rFonts w:hint="eastAsia" w:ascii="宋体" w:hAnsi="宋体"/>
          <w:bCs/>
          <w:szCs w:val="21"/>
        </w:rPr>
        <w:t>质量保证费用、培训费用及售后服务费用，项目在指定地点、环境交付、安装、调试、验收所需费用和所有</w:t>
      </w:r>
      <w:r>
        <w:rPr>
          <w:rFonts w:hint="eastAsia" w:ascii="宋体" w:hAnsi="宋体"/>
          <w:szCs w:val="21"/>
        </w:rPr>
        <w:t>相关税金费用</w:t>
      </w:r>
      <w:r>
        <w:rPr>
          <w:rFonts w:hint="eastAsia" w:ascii="宋体" w:hAnsi="宋体"/>
          <w:bCs/>
          <w:szCs w:val="21"/>
        </w:rPr>
        <w:t>及为完成整个项目所产生的其它所有费用。</w:t>
      </w:r>
    </w:p>
    <w:p w14:paraId="4FA5CB4D">
      <w:pPr>
        <w:spacing w:line="360" w:lineRule="auto"/>
        <w:ind w:firstLine="420" w:firstLineChars="200"/>
        <w:rPr>
          <w:rFonts w:hint="eastAsia" w:ascii="宋体" w:hAnsi="宋体"/>
          <w:bCs/>
          <w:szCs w:val="21"/>
        </w:rPr>
      </w:pPr>
      <w:r>
        <w:rPr>
          <w:rFonts w:hint="eastAsia" w:ascii="宋体" w:hAnsi="宋体"/>
          <w:szCs w:val="21"/>
        </w:rPr>
        <w:t>2、</w:t>
      </w:r>
      <w:r>
        <w:rPr>
          <w:rFonts w:hint="eastAsia" w:ascii="宋体" w:hAnsi="宋体"/>
          <w:bCs/>
          <w:szCs w:val="21"/>
        </w:rPr>
        <w:t>项目单价按分项报价表中要求填报。</w:t>
      </w:r>
    </w:p>
    <w:p w14:paraId="10B16E27">
      <w:pPr>
        <w:spacing w:line="360" w:lineRule="auto"/>
        <w:ind w:firstLine="422" w:firstLineChars="200"/>
        <w:rPr>
          <w:rFonts w:hint="eastAsia" w:ascii="宋体" w:hAnsi="宋体"/>
          <w:b/>
          <w:szCs w:val="21"/>
        </w:rPr>
      </w:pPr>
      <w:r>
        <w:rPr>
          <w:rFonts w:hint="eastAsia" w:ascii="宋体" w:hAnsi="宋体"/>
          <w:b/>
          <w:bCs/>
          <w:szCs w:val="21"/>
          <w:lang w:val="en-US" w:eastAsia="zh-CN"/>
        </w:rPr>
        <w:t>10</w:t>
      </w:r>
      <w:r>
        <w:rPr>
          <w:rFonts w:hint="eastAsia" w:ascii="宋体" w:hAnsi="宋体"/>
          <w:b/>
          <w:bCs/>
          <w:szCs w:val="21"/>
        </w:rPr>
        <w:t>、</w:t>
      </w:r>
      <w:r>
        <w:rPr>
          <w:rFonts w:hint="eastAsia" w:ascii="宋体" w:hAnsi="宋体"/>
          <w:b/>
          <w:szCs w:val="21"/>
        </w:rPr>
        <w:t>技术参数响应及偏离表、商务条款响应及偏离表及服务说明</w:t>
      </w:r>
    </w:p>
    <w:p w14:paraId="2ABF230C">
      <w:pPr>
        <w:autoSpaceDE w:val="0"/>
        <w:autoSpaceDN w:val="0"/>
        <w:spacing w:line="360" w:lineRule="auto"/>
        <w:ind w:firstLine="420" w:firstLineChars="200"/>
        <w:rPr>
          <w:rFonts w:hint="eastAsia" w:ascii="宋体" w:hAnsi="宋体" w:cs="宋体"/>
          <w:szCs w:val="21"/>
          <w:lang w:val="zh-CN"/>
        </w:rPr>
      </w:pPr>
      <w:r>
        <w:rPr>
          <w:rFonts w:hint="eastAsia" w:ascii="宋体" w:hAnsi="宋体" w:cs="宋体"/>
          <w:bCs/>
          <w:szCs w:val="21"/>
          <w:lang w:val="en-US" w:eastAsia="zh-CN"/>
        </w:rPr>
        <w:t>10</w:t>
      </w:r>
      <w:r>
        <w:rPr>
          <w:rFonts w:hint="eastAsia" w:ascii="宋体" w:hAnsi="宋体" w:cs="宋体"/>
          <w:bCs/>
          <w:szCs w:val="21"/>
          <w:lang w:val="zh-CN"/>
        </w:rPr>
        <w:t>.1</w:t>
      </w:r>
      <w:r>
        <w:rPr>
          <w:rFonts w:hint="eastAsia" w:ascii="宋体" w:hAnsi="宋体" w:cs="宋体"/>
          <w:szCs w:val="21"/>
          <w:lang w:val="zh-CN"/>
        </w:rPr>
        <w:t xml:space="preserve"> 对采购文件中的技术与商务条款要求逐项作出响应或偏离，并说明原因；</w:t>
      </w:r>
    </w:p>
    <w:p w14:paraId="39B5E299">
      <w:pPr>
        <w:tabs>
          <w:tab w:val="left" w:pos="1035"/>
        </w:tabs>
        <w:autoSpaceDE w:val="0"/>
        <w:autoSpaceDN w:val="0"/>
        <w:spacing w:line="360" w:lineRule="auto"/>
        <w:ind w:firstLine="420" w:firstLineChars="200"/>
        <w:rPr>
          <w:rFonts w:hint="eastAsia" w:ascii="宋体" w:hAnsi="宋体" w:cs="宋体"/>
          <w:szCs w:val="21"/>
          <w:lang w:val="zh-CN"/>
        </w:rPr>
      </w:pPr>
      <w:r>
        <w:rPr>
          <w:rFonts w:hint="eastAsia" w:ascii="宋体" w:hAnsi="宋体" w:cs="宋体"/>
          <w:szCs w:val="21"/>
          <w:lang w:val="en-US" w:eastAsia="zh-CN"/>
        </w:rPr>
        <w:t>10</w:t>
      </w:r>
      <w:r>
        <w:rPr>
          <w:rFonts w:hint="eastAsia" w:ascii="宋体" w:hAnsi="宋体" w:cs="宋体"/>
          <w:szCs w:val="21"/>
          <w:lang w:val="zh-CN"/>
        </w:rPr>
        <w:t>.2 提供参加本项目类似案例简介；</w:t>
      </w:r>
    </w:p>
    <w:p w14:paraId="137EEAB3">
      <w:pPr>
        <w:tabs>
          <w:tab w:val="left" w:pos="1035"/>
        </w:tabs>
        <w:autoSpaceDE w:val="0"/>
        <w:autoSpaceDN w:val="0"/>
        <w:spacing w:line="360" w:lineRule="auto"/>
        <w:ind w:firstLine="420" w:firstLineChars="200"/>
        <w:rPr>
          <w:rFonts w:hint="eastAsia" w:ascii="宋体" w:hAnsi="宋体" w:cs="宋体"/>
          <w:szCs w:val="21"/>
          <w:lang w:val="zh-CN"/>
        </w:rPr>
      </w:pPr>
      <w:r>
        <w:rPr>
          <w:rFonts w:hint="eastAsia" w:ascii="宋体" w:hAnsi="宋体" w:cs="宋体"/>
          <w:szCs w:val="21"/>
          <w:lang w:val="en-US" w:eastAsia="zh-CN"/>
        </w:rPr>
        <w:t>10</w:t>
      </w:r>
      <w:r>
        <w:rPr>
          <w:rFonts w:hint="eastAsia" w:ascii="宋体" w:hAnsi="宋体" w:cs="宋体"/>
          <w:szCs w:val="21"/>
          <w:lang w:val="zh-CN"/>
        </w:rPr>
        <w:t>.3 培训计划；</w:t>
      </w:r>
    </w:p>
    <w:p w14:paraId="7CA2C34C">
      <w:pPr>
        <w:tabs>
          <w:tab w:val="left" w:pos="1035"/>
        </w:tabs>
        <w:autoSpaceDE w:val="0"/>
        <w:autoSpaceDN w:val="0"/>
        <w:spacing w:line="360" w:lineRule="auto"/>
        <w:ind w:firstLine="420" w:firstLineChars="200"/>
        <w:rPr>
          <w:rFonts w:hint="eastAsia" w:ascii="宋体" w:hAnsi="宋体" w:cs="宋体"/>
          <w:szCs w:val="21"/>
          <w:lang w:val="zh-CN"/>
        </w:rPr>
      </w:pPr>
      <w:r>
        <w:rPr>
          <w:rFonts w:hint="eastAsia" w:ascii="宋体" w:hAnsi="宋体" w:cs="宋体"/>
          <w:szCs w:val="21"/>
          <w:lang w:val="en-US" w:eastAsia="zh-CN"/>
        </w:rPr>
        <w:t>10</w:t>
      </w:r>
      <w:r>
        <w:rPr>
          <w:rFonts w:hint="eastAsia" w:ascii="宋体" w:hAnsi="宋体" w:cs="宋体"/>
          <w:szCs w:val="21"/>
          <w:lang w:val="zh-CN"/>
        </w:rPr>
        <w:t>.4 详细阐述所投服务的主要组成部分、功能设计、实现思路及关键技术；</w:t>
      </w:r>
    </w:p>
    <w:p w14:paraId="3832DA64">
      <w:pPr>
        <w:tabs>
          <w:tab w:val="left" w:pos="1035"/>
        </w:tabs>
        <w:autoSpaceDE w:val="0"/>
        <w:autoSpaceDN w:val="0"/>
        <w:spacing w:line="360" w:lineRule="auto"/>
        <w:ind w:firstLine="420" w:firstLineChars="200"/>
        <w:rPr>
          <w:rFonts w:hint="eastAsia" w:ascii="宋体" w:hAnsi="宋体" w:cs="宋体"/>
          <w:szCs w:val="21"/>
          <w:lang w:val="zh-CN"/>
        </w:rPr>
      </w:pPr>
      <w:r>
        <w:rPr>
          <w:rFonts w:hint="eastAsia" w:ascii="宋体" w:hAnsi="宋体" w:cs="宋体"/>
          <w:szCs w:val="21"/>
          <w:lang w:val="en-US" w:eastAsia="zh-CN"/>
        </w:rPr>
        <w:t>10</w:t>
      </w:r>
      <w:r>
        <w:rPr>
          <w:rFonts w:hint="eastAsia" w:ascii="宋体" w:hAnsi="宋体" w:cs="宋体"/>
          <w:szCs w:val="21"/>
          <w:lang w:val="zh-CN"/>
        </w:rPr>
        <w:t>.5 供应商认为需要的其他技术文件或说明。</w:t>
      </w:r>
    </w:p>
    <w:p w14:paraId="01FE49A1">
      <w:pPr>
        <w:spacing w:line="360" w:lineRule="auto"/>
        <w:ind w:firstLine="422" w:firstLineChars="200"/>
        <w:rPr>
          <w:rFonts w:hint="eastAsia" w:ascii="宋体" w:hAnsi="宋体"/>
          <w:b/>
          <w:bCs/>
          <w:szCs w:val="21"/>
        </w:rPr>
      </w:pPr>
      <w:r>
        <w:rPr>
          <w:rFonts w:hint="eastAsia" w:ascii="宋体" w:hAnsi="宋体"/>
          <w:b/>
          <w:bCs/>
          <w:szCs w:val="21"/>
        </w:rPr>
        <w:t>1</w:t>
      </w:r>
      <w:r>
        <w:rPr>
          <w:rFonts w:hint="eastAsia" w:ascii="宋体" w:hAnsi="宋体"/>
          <w:b/>
          <w:bCs/>
          <w:szCs w:val="21"/>
          <w:lang w:val="en-US" w:eastAsia="zh-CN"/>
        </w:rPr>
        <w:t>1</w:t>
      </w:r>
      <w:r>
        <w:rPr>
          <w:rFonts w:hint="eastAsia" w:ascii="宋体" w:hAnsi="宋体"/>
          <w:b/>
          <w:bCs/>
          <w:szCs w:val="21"/>
        </w:rPr>
        <w:t>、服务承诺及售后服务机构、人员的情况介绍</w:t>
      </w:r>
    </w:p>
    <w:p w14:paraId="342EE1C1">
      <w:pPr>
        <w:spacing w:line="360" w:lineRule="auto"/>
        <w:rPr>
          <w:rFonts w:hint="eastAsia" w:ascii="宋体" w:hAnsi="宋体"/>
          <w:szCs w:val="21"/>
        </w:rPr>
      </w:pPr>
      <w:r>
        <w:rPr>
          <w:rFonts w:hint="eastAsia" w:ascii="宋体" w:hAnsi="宋体"/>
          <w:szCs w:val="21"/>
        </w:rPr>
        <w:t xml:space="preserve">    </w:t>
      </w:r>
      <w:r>
        <w:rPr>
          <w:rFonts w:hint="eastAsia" w:ascii="宋体" w:hAnsi="宋体"/>
          <w:bCs/>
          <w:szCs w:val="21"/>
        </w:rPr>
        <w:t>1</w:t>
      </w:r>
      <w:r>
        <w:rPr>
          <w:rFonts w:hint="eastAsia" w:ascii="宋体" w:hAnsi="宋体"/>
          <w:bCs/>
          <w:szCs w:val="21"/>
          <w:lang w:val="en-US" w:eastAsia="zh-CN"/>
        </w:rPr>
        <w:t>1</w:t>
      </w:r>
      <w:r>
        <w:rPr>
          <w:rFonts w:hint="eastAsia" w:ascii="宋体" w:hAnsi="宋体"/>
          <w:bCs/>
          <w:szCs w:val="21"/>
        </w:rPr>
        <w:t xml:space="preserve">.1 </w:t>
      </w:r>
      <w:r>
        <w:rPr>
          <w:rFonts w:hint="eastAsia" w:ascii="宋体" w:hAnsi="宋体"/>
          <w:szCs w:val="21"/>
        </w:rPr>
        <w:t>供应商的服务承诺应按不低于采购文件中商务要求的标准。</w:t>
      </w:r>
    </w:p>
    <w:p w14:paraId="60C0A853">
      <w:pPr>
        <w:spacing w:line="360" w:lineRule="auto"/>
        <w:ind w:firstLine="420" w:firstLineChars="200"/>
        <w:rPr>
          <w:rFonts w:hint="eastAsia" w:ascii="宋体" w:hAnsi="宋体"/>
          <w:szCs w:val="21"/>
        </w:rPr>
      </w:pPr>
      <w:r>
        <w:rPr>
          <w:rFonts w:hint="eastAsia" w:ascii="宋体" w:hAnsi="宋体"/>
          <w:bCs/>
          <w:szCs w:val="21"/>
        </w:rPr>
        <w:t>1</w:t>
      </w:r>
      <w:r>
        <w:rPr>
          <w:rFonts w:hint="eastAsia" w:ascii="宋体" w:hAnsi="宋体"/>
          <w:bCs/>
          <w:szCs w:val="21"/>
          <w:lang w:val="en-US" w:eastAsia="zh-CN"/>
        </w:rPr>
        <w:t>1</w:t>
      </w:r>
      <w:r>
        <w:rPr>
          <w:rFonts w:hint="eastAsia" w:ascii="宋体" w:hAnsi="宋体"/>
          <w:bCs/>
          <w:szCs w:val="21"/>
        </w:rPr>
        <w:t xml:space="preserve">.2 </w:t>
      </w:r>
      <w:r>
        <w:rPr>
          <w:rFonts w:hint="eastAsia" w:ascii="宋体" w:hAnsi="宋体"/>
          <w:szCs w:val="21"/>
        </w:rPr>
        <w:t>提供供应商有关售后服务的管理制度、售后服务机构的分布情况、售后服务人员的数量、素质、技术水平及售后服务的反应能力。</w:t>
      </w:r>
    </w:p>
    <w:p w14:paraId="1E31510E">
      <w:pPr>
        <w:spacing w:line="360" w:lineRule="auto"/>
        <w:ind w:firstLine="422" w:firstLineChars="200"/>
        <w:rPr>
          <w:rFonts w:hint="eastAsia" w:ascii="宋体" w:hAnsi="宋体" w:eastAsia="宋体" w:cs="Times New Roman"/>
          <w:b/>
          <w:bCs/>
          <w:szCs w:val="21"/>
        </w:rPr>
      </w:pPr>
      <w:bookmarkStart w:id="16" w:name="_Toc49090510"/>
      <w:r>
        <w:rPr>
          <w:rFonts w:hint="eastAsia" w:ascii="宋体" w:hAnsi="宋体" w:eastAsia="宋体" w:cs="Times New Roman"/>
          <w:b/>
          <w:bCs/>
          <w:szCs w:val="21"/>
        </w:rPr>
        <w:t>1</w:t>
      </w:r>
      <w:r>
        <w:rPr>
          <w:rFonts w:hint="eastAsia" w:ascii="宋体" w:hAnsi="宋体" w:eastAsia="宋体" w:cs="Times New Roman"/>
          <w:b/>
          <w:bCs/>
          <w:szCs w:val="21"/>
          <w:lang w:val="en-US" w:eastAsia="zh-CN"/>
        </w:rPr>
        <w:t>2</w:t>
      </w:r>
      <w:r>
        <w:rPr>
          <w:rFonts w:hint="eastAsia" w:ascii="宋体" w:hAnsi="宋体" w:eastAsia="宋体" w:cs="Times New Roman"/>
          <w:b/>
          <w:bCs/>
          <w:szCs w:val="21"/>
        </w:rPr>
        <w:t>、</w:t>
      </w:r>
      <w:r>
        <w:rPr>
          <w:rFonts w:hint="eastAsia" w:ascii="宋体" w:hAnsi="宋体" w:eastAsia="宋体" w:cs="Times New Roman"/>
          <w:b/>
          <w:bCs/>
          <w:szCs w:val="21"/>
          <w:lang w:eastAsia="zh-CN"/>
        </w:rPr>
        <w:t>谈判</w:t>
      </w:r>
      <w:r>
        <w:rPr>
          <w:rFonts w:hint="eastAsia" w:ascii="宋体" w:hAnsi="宋体" w:eastAsia="宋体" w:cs="Times New Roman"/>
          <w:b/>
          <w:bCs/>
          <w:szCs w:val="21"/>
        </w:rPr>
        <w:t>保证金</w:t>
      </w:r>
      <w:bookmarkEnd w:id="16"/>
      <w:r>
        <w:rPr>
          <w:rFonts w:hint="eastAsia" w:ascii="宋体" w:hAnsi="宋体" w:eastAsia="宋体" w:cs="Times New Roman"/>
          <w:b/>
          <w:bCs/>
          <w:szCs w:val="21"/>
        </w:rPr>
        <w:t>（本项目不收取）</w:t>
      </w:r>
    </w:p>
    <w:p w14:paraId="545CD733">
      <w:pPr>
        <w:spacing w:line="360" w:lineRule="auto"/>
        <w:ind w:firstLine="422" w:firstLineChars="200"/>
        <w:rPr>
          <w:rFonts w:hint="eastAsia" w:ascii="宋体" w:hAnsi="宋体" w:eastAsia="宋体" w:cs="Times New Roman"/>
          <w:b/>
          <w:bCs/>
          <w:szCs w:val="21"/>
        </w:rPr>
      </w:pPr>
      <w:bookmarkStart w:id="17" w:name="_Toc49090511"/>
      <w:bookmarkStart w:id="18" w:name="_Toc14577360"/>
      <w:r>
        <w:rPr>
          <w:rFonts w:hint="eastAsia" w:ascii="宋体" w:hAnsi="宋体" w:eastAsia="宋体" w:cs="Times New Roman"/>
          <w:b/>
          <w:bCs/>
          <w:szCs w:val="21"/>
        </w:rPr>
        <w:t>1</w:t>
      </w:r>
      <w:r>
        <w:rPr>
          <w:rFonts w:hint="eastAsia" w:ascii="宋体" w:hAnsi="宋体" w:eastAsia="宋体" w:cs="Times New Roman"/>
          <w:b/>
          <w:bCs/>
          <w:szCs w:val="21"/>
          <w:lang w:val="en-US" w:eastAsia="zh-CN"/>
        </w:rPr>
        <w:t>3</w:t>
      </w:r>
      <w:r>
        <w:rPr>
          <w:rFonts w:hint="eastAsia" w:ascii="宋体" w:hAnsi="宋体" w:eastAsia="宋体" w:cs="Times New Roman"/>
          <w:b/>
          <w:bCs/>
          <w:szCs w:val="21"/>
        </w:rPr>
        <w:t>、</w:t>
      </w:r>
      <w:r>
        <w:rPr>
          <w:rFonts w:hint="eastAsia" w:ascii="宋体" w:hAnsi="宋体" w:eastAsia="宋体" w:cs="Times New Roman"/>
          <w:b/>
          <w:bCs/>
          <w:szCs w:val="21"/>
          <w:lang w:eastAsia="zh-CN"/>
        </w:rPr>
        <w:t>谈判</w:t>
      </w:r>
      <w:r>
        <w:rPr>
          <w:rFonts w:hint="eastAsia" w:ascii="宋体" w:hAnsi="宋体" w:eastAsia="宋体" w:cs="Times New Roman"/>
          <w:b/>
          <w:bCs/>
          <w:szCs w:val="21"/>
        </w:rPr>
        <w:t>有效期</w:t>
      </w:r>
      <w:bookmarkEnd w:id="17"/>
      <w:bookmarkEnd w:id="18"/>
    </w:p>
    <w:p w14:paraId="354ED290">
      <w:pPr>
        <w:spacing w:line="360" w:lineRule="auto"/>
        <w:ind w:firstLine="420" w:firstLineChars="200"/>
        <w:rPr>
          <w:rFonts w:hint="eastAsia" w:ascii="宋体" w:hAnsi="宋体"/>
          <w:bCs/>
          <w:szCs w:val="21"/>
        </w:rPr>
      </w:pPr>
      <w:r>
        <w:rPr>
          <w:rFonts w:hint="eastAsia" w:ascii="宋体" w:hAnsi="宋体"/>
          <w:bCs/>
          <w:szCs w:val="21"/>
          <w:lang w:val="en-US" w:eastAsia="zh-CN"/>
        </w:rPr>
        <w:t>13.1</w:t>
      </w:r>
      <w:r>
        <w:rPr>
          <w:rFonts w:hint="eastAsia" w:ascii="宋体" w:hAnsi="宋体"/>
          <w:bCs/>
          <w:szCs w:val="21"/>
        </w:rPr>
        <w:t>谈判有效期为交易中心规定的谈判之日起</w:t>
      </w:r>
      <w:r>
        <w:rPr>
          <w:rFonts w:hint="eastAsia" w:ascii="宋体" w:hAnsi="宋体"/>
          <w:b/>
          <w:szCs w:val="21"/>
          <w:u w:val="single"/>
        </w:rPr>
        <w:t>六十（60）天</w:t>
      </w:r>
      <w:r>
        <w:rPr>
          <w:rFonts w:hint="eastAsia" w:ascii="宋体" w:hAnsi="宋体"/>
          <w:bCs/>
          <w:szCs w:val="21"/>
        </w:rPr>
        <w:t>。谈判有效期比规定短的将被视为非响应而予以拒绝。</w:t>
      </w:r>
    </w:p>
    <w:p w14:paraId="0D2835A9">
      <w:pPr>
        <w:tabs>
          <w:tab w:val="left" w:pos="900"/>
        </w:tabs>
        <w:spacing w:line="360" w:lineRule="auto"/>
        <w:ind w:firstLine="420" w:firstLineChars="200"/>
        <w:rPr>
          <w:rFonts w:hint="eastAsia" w:ascii="宋体" w:hAnsi="宋体"/>
          <w:bCs/>
          <w:szCs w:val="21"/>
        </w:rPr>
      </w:pPr>
      <w:r>
        <w:rPr>
          <w:rFonts w:hint="eastAsia" w:ascii="宋体" w:hAnsi="宋体" w:cs="宋体"/>
          <w:szCs w:val="21"/>
          <w:lang w:val="en-US" w:eastAsia="zh-CN"/>
        </w:rPr>
        <w:t>13</w:t>
      </w:r>
      <w:r>
        <w:rPr>
          <w:rFonts w:hint="eastAsia" w:ascii="宋体" w:hAnsi="宋体" w:cs="宋体"/>
          <w:szCs w:val="21"/>
        </w:rPr>
        <w:t xml:space="preserve">.2 在特殊情况下，代理机构于原响应有效期满之前，可向供应商提出延长响应有效期的要求。这种要求与答复均应采用书面形式。供应商可以拒绝代理机构的这一要求而放弃响应，代理机构在接到供应商书面答复后，将在原响应有效期满后五日内无息退还其保证金（如有）。同意延长响应有效期的供应商既不能要求也不允许修改其响应文件。 </w:t>
      </w:r>
    </w:p>
    <w:p w14:paraId="0E4A4231">
      <w:pPr>
        <w:spacing w:line="360" w:lineRule="auto"/>
        <w:ind w:firstLine="422" w:firstLineChars="200"/>
        <w:rPr>
          <w:rFonts w:hint="eastAsia" w:ascii="宋体" w:hAnsi="宋体" w:eastAsia="宋体" w:cs="Times New Roman"/>
          <w:b/>
          <w:bCs/>
          <w:szCs w:val="21"/>
        </w:rPr>
      </w:pPr>
      <w:bookmarkStart w:id="19" w:name="_Toc49090512"/>
      <w:r>
        <w:rPr>
          <w:rFonts w:hint="eastAsia" w:ascii="宋体" w:hAnsi="宋体" w:eastAsia="宋体" w:cs="Times New Roman"/>
          <w:b/>
          <w:bCs/>
          <w:szCs w:val="21"/>
        </w:rPr>
        <w:t>1</w:t>
      </w:r>
      <w:r>
        <w:rPr>
          <w:rFonts w:hint="eastAsia" w:ascii="宋体" w:hAnsi="宋体" w:eastAsia="宋体" w:cs="Times New Roman"/>
          <w:b/>
          <w:bCs/>
          <w:szCs w:val="21"/>
          <w:lang w:val="en-US" w:eastAsia="zh-CN"/>
        </w:rPr>
        <w:t>4</w:t>
      </w:r>
      <w:r>
        <w:rPr>
          <w:rFonts w:hint="eastAsia" w:ascii="宋体" w:hAnsi="宋体" w:eastAsia="宋体" w:cs="Times New Roman"/>
          <w:b/>
          <w:bCs/>
          <w:szCs w:val="21"/>
        </w:rPr>
        <w:t>、</w:t>
      </w:r>
      <w:r>
        <w:rPr>
          <w:rFonts w:hint="eastAsia" w:ascii="宋体" w:hAnsi="宋体" w:eastAsia="宋体" w:cs="Times New Roman"/>
          <w:b/>
          <w:bCs/>
          <w:szCs w:val="21"/>
          <w:lang w:eastAsia="zh-CN"/>
        </w:rPr>
        <w:t>响应</w:t>
      </w:r>
      <w:r>
        <w:rPr>
          <w:rFonts w:hint="eastAsia" w:ascii="宋体" w:hAnsi="宋体" w:eastAsia="宋体" w:cs="Times New Roman"/>
          <w:b/>
          <w:bCs/>
          <w:szCs w:val="21"/>
        </w:rPr>
        <w:t>文件份数和签署</w:t>
      </w:r>
      <w:bookmarkEnd w:id="19"/>
    </w:p>
    <w:p w14:paraId="2BF1400D">
      <w:pPr>
        <w:spacing w:line="360" w:lineRule="auto"/>
        <w:ind w:firstLine="420" w:firstLineChars="200"/>
        <w:rPr>
          <w:rFonts w:hint="eastAsia" w:ascii="宋体" w:hAnsi="宋体"/>
          <w:bCs/>
          <w:szCs w:val="21"/>
        </w:rPr>
      </w:pPr>
      <w:r>
        <w:rPr>
          <w:rFonts w:hint="eastAsia" w:ascii="宋体" w:hAnsi="宋体"/>
          <w:szCs w:val="21"/>
        </w:rPr>
        <w:t>1</w:t>
      </w:r>
      <w:r>
        <w:rPr>
          <w:rFonts w:hint="eastAsia" w:ascii="宋体" w:hAnsi="宋体"/>
          <w:szCs w:val="21"/>
          <w:lang w:val="en-US" w:eastAsia="zh-CN"/>
        </w:rPr>
        <w:t>4</w:t>
      </w:r>
      <w:r>
        <w:rPr>
          <w:rFonts w:hint="eastAsia" w:ascii="宋体" w:hAnsi="宋体"/>
          <w:szCs w:val="21"/>
        </w:rPr>
        <w:t>.1</w:t>
      </w:r>
      <w:r>
        <w:rPr>
          <w:rFonts w:hint="eastAsia" w:ascii="宋体" w:hAnsi="宋体"/>
          <w:b/>
          <w:szCs w:val="21"/>
        </w:rPr>
        <w:t xml:space="preserve"> </w:t>
      </w:r>
      <w:r>
        <w:rPr>
          <w:rFonts w:hint="eastAsia" w:ascii="宋体" w:hAnsi="宋体"/>
          <w:bCs/>
          <w:szCs w:val="21"/>
        </w:rPr>
        <w:t>供应商应严格按照采购公告和采购文件要求的份数准备响应文件，每份响应文件须清楚地标明“正本”或“副本”字样。一旦正本和副本不符，以正本为准。</w:t>
      </w:r>
    </w:p>
    <w:p w14:paraId="7A24286E">
      <w:pPr>
        <w:spacing w:line="360" w:lineRule="auto"/>
        <w:ind w:firstLine="420" w:firstLineChars="200"/>
        <w:rPr>
          <w:rFonts w:hint="eastAsia" w:ascii="宋体" w:hAnsi="宋体"/>
          <w:bCs/>
          <w:szCs w:val="21"/>
        </w:rPr>
      </w:pPr>
      <w:r>
        <w:rPr>
          <w:rFonts w:hint="eastAsia" w:ascii="宋体" w:hAnsi="宋体"/>
          <w:szCs w:val="21"/>
        </w:rPr>
        <w:t>1</w:t>
      </w:r>
      <w:r>
        <w:rPr>
          <w:rFonts w:hint="eastAsia" w:ascii="宋体" w:hAnsi="宋体"/>
          <w:szCs w:val="21"/>
          <w:lang w:val="en-US" w:eastAsia="zh-CN"/>
        </w:rPr>
        <w:t>4</w:t>
      </w:r>
      <w:r>
        <w:rPr>
          <w:rFonts w:hint="eastAsia" w:ascii="宋体" w:hAnsi="宋体"/>
          <w:szCs w:val="21"/>
        </w:rPr>
        <w:t>.2</w:t>
      </w:r>
      <w:r>
        <w:rPr>
          <w:rFonts w:hint="eastAsia" w:ascii="宋体" w:hAnsi="宋体"/>
          <w:b/>
          <w:szCs w:val="21"/>
        </w:rPr>
        <w:t xml:space="preserve"> </w:t>
      </w:r>
      <w:r>
        <w:rPr>
          <w:rFonts w:hint="eastAsia" w:ascii="宋体" w:hAnsi="宋体"/>
          <w:szCs w:val="21"/>
        </w:rPr>
        <w:t>响应文件正本中，除采购文件规定的可提交复印件外，其他文件均须提交原件。文字材料需打印或用不褪色墨水书写。响应文件的正本须经法定代表人或授权代表签署和加盖供应商公章。 本采购文件所表述（指定）的公章是指法定名称章，不包括合同专用章、业务专用章等印章。</w:t>
      </w:r>
    </w:p>
    <w:p w14:paraId="6B4DB211">
      <w:pPr>
        <w:spacing w:line="360" w:lineRule="auto"/>
        <w:ind w:firstLine="420" w:firstLineChars="200"/>
        <w:rPr>
          <w:rFonts w:hint="eastAsia" w:ascii="宋体" w:hAnsi="宋体"/>
          <w:szCs w:val="21"/>
        </w:rPr>
      </w:pPr>
      <w:r>
        <w:rPr>
          <w:rFonts w:hint="eastAsia" w:ascii="宋体" w:hAnsi="宋体"/>
          <w:szCs w:val="21"/>
        </w:rPr>
        <w:t>1</w:t>
      </w:r>
      <w:r>
        <w:rPr>
          <w:rFonts w:hint="eastAsia" w:ascii="宋体" w:hAnsi="宋体"/>
          <w:szCs w:val="21"/>
          <w:lang w:val="en-US" w:eastAsia="zh-CN"/>
        </w:rPr>
        <w:t>4</w:t>
      </w:r>
      <w:r>
        <w:rPr>
          <w:rFonts w:hint="eastAsia" w:ascii="宋体" w:hAnsi="宋体"/>
          <w:szCs w:val="21"/>
        </w:rPr>
        <w:t>.3</w:t>
      </w:r>
      <w:r>
        <w:rPr>
          <w:rFonts w:hint="eastAsia" w:ascii="宋体" w:hAnsi="宋体"/>
          <w:bCs/>
          <w:szCs w:val="21"/>
        </w:rPr>
        <w:t xml:space="preserve"> 除供应商对错处做必要修改外，响应文件不得行间插字、涂改或增删。如有修改错漏处，必须由法定代表人或授权代表签字或盖章。</w:t>
      </w:r>
    </w:p>
    <w:p w14:paraId="1585CAFD">
      <w:pPr>
        <w:tabs>
          <w:tab w:val="left" w:pos="900"/>
        </w:tabs>
        <w:spacing w:line="360" w:lineRule="auto"/>
        <w:ind w:firstLine="422" w:firstLineChars="200"/>
        <w:rPr>
          <w:rFonts w:hint="eastAsia" w:ascii="宋体" w:hAnsi="宋体" w:cs="宋体"/>
          <w:b/>
          <w:bCs/>
          <w:szCs w:val="21"/>
        </w:rPr>
      </w:pPr>
      <w:bookmarkStart w:id="20" w:name="_Toc20823297"/>
      <w:bookmarkStart w:id="21" w:name="_Toc16938541"/>
      <w:r>
        <w:rPr>
          <w:rFonts w:hint="eastAsia" w:ascii="宋体" w:hAnsi="宋体" w:eastAsia="宋体"/>
          <w:b/>
          <w:bCs/>
          <w:sz w:val="21"/>
          <w:szCs w:val="21"/>
        </w:rPr>
        <w:t>1</w:t>
      </w:r>
      <w:r>
        <w:rPr>
          <w:rFonts w:hint="eastAsia" w:ascii="宋体" w:hAnsi="宋体" w:eastAsia="宋体"/>
          <w:b/>
          <w:bCs/>
          <w:sz w:val="21"/>
          <w:szCs w:val="21"/>
          <w:lang w:val="en-US" w:eastAsia="zh-CN"/>
        </w:rPr>
        <w:t>5</w:t>
      </w:r>
      <w:r>
        <w:rPr>
          <w:rFonts w:hint="eastAsia" w:ascii="宋体" w:hAnsi="宋体" w:eastAsia="宋体"/>
          <w:b/>
          <w:bCs/>
          <w:sz w:val="21"/>
          <w:szCs w:val="21"/>
        </w:rPr>
        <w:t>、</w:t>
      </w:r>
      <w:bookmarkEnd w:id="20"/>
      <w:bookmarkEnd w:id="21"/>
      <w:r>
        <w:rPr>
          <w:rFonts w:hint="eastAsia" w:ascii="宋体" w:hAnsi="宋体" w:cs="宋体"/>
          <w:b/>
          <w:bCs/>
          <w:szCs w:val="21"/>
        </w:rPr>
        <w:t>响应文件的递交</w:t>
      </w:r>
    </w:p>
    <w:p w14:paraId="2F30783C">
      <w:pPr>
        <w:tabs>
          <w:tab w:val="left" w:pos="900"/>
        </w:tabs>
        <w:spacing w:line="360" w:lineRule="auto"/>
        <w:ind w:firstLine="420" w:firstLineChars="200"/>
        <w:rPr>
          <w:rFonts w:hint="eastAsia" w:ascii="宋体" w:hAnsi="宋体" w:eastAsia="宋体"/>
          <w:b w:val="0"/>
          <w:bCs w:val="0"/>
          <w:sz w:val="21"/>
          <w:szCs w:val="21"/>
        </w:rPr>
      </w:pPr>
      <w:r>
        <w:rPr>
          <w:rFonts w:hint="eastAsia" w:ascii="宋体" w:hAnsi="宋体" w:cs="宋体"/>
          <w:szCs w:val="21"/>
        </w:rPr>
        <w:t>1</w:t>
      </w:r>
      <w:r>
        <w:rPr>
          <w:rFonts w:hint="eastAsia" w:ascii="宋体" w:hAnsi="宋体" w:cs="宋体"/>
          <w:szCs w:val="21"/>
          <w:lang w:val="en-US" w:eastAsia="zh-CN"/>
        </w:rPr>
        <w:t>5.1</w:t>
      </w:r>
      <w:r>
        <w:rPr>
          <w:rFonts w:hint="eastAsia" w:ascii="宋体" w:hAnsi="宋体" w:cs="宋体"/>
          <w:szCs w:val="21"/>
        </w:rPr>
        <w:t>响应文件的密封和标记</w:t>
      </w:r>
    </w:p>
    <w:p w14:paraId="6FEF549E">
      <w:pPr>
        <w:tabs>
          <w:tab w:val="left" w:pos="900"/>
        </w:tabs>
        <w:spacing w:line="360" w:lineRule="auto"/>
        <w:ind w:firstLine="420" w:firstLineChars="200"/>
        <w:rPr>
          <w:rFonts w:hint="eastAsia" w:ascii="宋体" w:hAnsi="宋体" w:cs="宋体"/>
          <w:b/>
          <w:szCs w:val="21"/>
        </w:rPr>
      </w:pPr>
      <w:r>
        <w:rPr>
          <w:rFonts w:hint="eastAsia" w:ascii="宋体" w:hAnsi="宋体" w:cs="宋体"/>
          <w:szCs w:val="21"/>
        </w:rPr>
        <w:t>1</w:t>
      </w:r>
      <w:r>
        <w:rPr>
          <w:rFonts w:hint="eastAsia" w:ascii="宋体" w:hAnsi="宋体" w:cs="宋体"/>
          <w:szCs w:val="21"/>
          <w:lang w:val="en-US" w:eastAsia="zh-CN"/>
        </w:rPr>
        <w:t>5</w:t>
      </w:r>
      <w:r>
        <w:rPr>
          <w:rFonts w:hint="eastAsia" w:ascii="宋体" w:hAnsi="宋体" w:cs="宋体"/>
          <w:szCs w:val="21"/>
        </w:rPr>
        <w:t>.1</w:t>
      </w:r>
      <w:r>
        <w:rPr>
          <w:rFonts w:hint="eastAsia" w:ascii="宋体" w:hAnsi="宋体" w:cs="宋体"/>
          <w:szCs w:val="21"/>
          <w:lang w:val="en-US" w:eastAsia="zh-CN"/>
        </w:rPr>
        <w:t>.1</w:t>
      </w:r>
      <w:r>
        <w:rPr>
          <w:rFonts w:hint="eastAsia" w:ascii="宋体" w:hAnsi="宋体" w:cs="宋体"/>
          <w:szCs w:val="21"/>
        </w:rPr>
        <w:t>供应商应严格按照采购邀请要求的份数准备响应文件，每份响应文件须清楚地标明“正本”或“副本”字样。一旦正本和副本不符，以正本为准。</w:t>
      </w:r>
      <w:r>
        <w:rPr>
          <w:rFonts w:hint="eastAsia" w:ascii="宋体" w:hAnsi="宋体" w:cs="宋体"/>
          <w:b/>
          <w:szCs w:val="21"/>
        </w:rPr>
        <w:t>供应商应将响应文件正本和所有副本按照招标文件要求密封。</w:t>
      </w:r>
    </w:p>
    <w:p w14:paraId="0A99DB94">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1</w:t>
      </w: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szCs w:val="21"/>
          <w:lang w:val="en-US" w:eastAsia="zh-CN"/>
        </w:rPr>
        <w:t>1.2</w:t>
      </w:r>
      <w:r>
        <w:rPr>
          <w:rFonts w:hint="eastAsia" w:ascii="宋体" w:hAnsi="宋体" w:cs="宋体"/>
          <w:szCs w:val="21"/>
        </w:rPr>
        <w:t>密封的响应文件应</w:t>
      </w:r>
    </w:p>
    <w:p w14:paraId="5D500244">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（1）按采购邀请中注明的地址送达规定地点；</w:t>
      </w:r>
    </w:p>
    <w:p w14:paraId="310AD9B8">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（2）注明参加项目名称、采购文件编号；</w:t>
      </w:r>
    </w:p>
    <w:p w14:paraId="41206DC8">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（3）密封包装上应写明供应商名称并加盖公章。</w:t>
      </w:r>
    </w:p>
    <w:p w14:paraId="17658FF4">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1</w:t>
      </w: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szCs w:val="21"/>
          <w:lang w:val="en-US" w:eastAsia="zh-CN"/>
        </w:rPr>
        <w:t>1.</w:t>
      </w:r>
      <w:r>
        <w:rPr>
          <w:rFonts w:hint="eastAsia" w:ascii="宋体" w:hAnsi="宋体" w:cs="宋体"/>
          <w:szCs w:val="21"/>
        </w:rPr>
        <w:t>3如果密封包装未按要求密封和加写标记，代理机构对误投或过早启封概不负责。对由此造成提前开封的响应文件，代理机构将予以拒绝，作无效响应处理。</w:t>
      </w:r>
    </w:p>
    <w:p w14:paraId="5DACBAC8">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15.</w:t>
      </w:r>
      <w:r>
        <w:rPr>
          <w:rFonts w:hint="eastAsia" w:ascii="宋体" w:hAnsi="宋体" w:cs="宋体"/>
          <w:szCs w:val="21"/>
        </w:rPr>
        <w:t>2响应文件开启时间</w:t>
      </w:r>
    </w:p>
    <w:p w14:paraId="3389D0C8">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15.</w:t>
      </w:r>
      <w:r>
        <w:rPr>
          <w:rFonts w:hint="eastAsia" w:ascii="宋体" w:hAnsi="宋体" w:cs="宋体"/>
          <w:szCs w:val="21"/>
        </w:rPr>
        <w:t>2.1代理机构收到响应文件的时间不得迟于本采购文件规定的响应文件接收截止时间。</w:t>
      </w:r>
    </w:p>
    <w:p w14:paraId="4B354D90">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15.</w:t>
      </w:r>
      <w:r>
        <w:rPr>
          <w:rFonts w:hint="eastAsia" w:ascii="宋体" w:hAnsi="宋体" w:cs="宋体"/>
          <w:szCs w:val="21"/>
        </w:rPr>
        <w:t>2.2代理机构有权通过修改采购文件推迟响应文件接收截止时间，在此情况下，供应商的所有权利和义务以及受制的响应文件接收截止时间均应以延长后新的响应文件接收截止时间为准。</w:t>
      </w:r>
    </w:p>
    <w:p w14:paraId="7CD371B5">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15.</w:t>
      </w:r>
      <w:r>
        <w:rPr>
          <w:rFonts w:hint="eastAsia" w:ascii="宋体" w:hAnsi="宋体" w:cs="宋体"/>
          <w:szCs w:val="21"/>
        </w:rPr>
        <w:t>3迟交的响应文件</w:t>
      </w:r>
    </w:p>
    <w:p w14:paraId="41FEDB40">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15.</w:t>
      </w:r>
      <w:r>
        <w:rPr>
          <w:rFonts w:hint="eastAsia" w:ascii="宋体" w:hAnsi="宋体" w:cs="宋体"/>
          <w:szCs w:val="21"/>
        </w:rPr>
        <w:t>3.1代理机构将拒绝在规定的响应文件接收截止时间后接收任何响应文件。</w:t>
      </w:r>
    </w:p>
    <w:p w14:paraId="348C3915">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15.</w:t>
      </w:r>
      <w:r>
        <w:rPr>
          <w:rFonts w:hint="eastAsia" w:ascii="宋体" w:hAnsi="宋体" w:cs="宋体"/>
          <w:szCs w:val="21"/>
        </w:rPr>
        <w:t>4响应文件的修改和撤回</w:t>
      </w:r>
    </w:p>
    <w:p w14:paraId="7CFF62A5">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15</w:t>
      </w:r>
      <w:r>
        <w:rPr>
          <w:rFonts w:hint="eastAsia" w:ascii="宋体" w:hAnsi="宋体" w:cs="宋体"/>
          <w:szCs w:val="21"/>
        </w:rPr>
        <w:t>.1供应商在递交响应文件后，可以修改或撤回其响应文件，但这种修改和撤回，必须在规定的响应文件接收截止时间前，以书面形式送达指定地点。</w:t>
      </w:r>
    </w:p>
    <w:p w14:paraId="57B9BCB7">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15</w:t>
      </w:r>
      <w:r>
        <w:rPr>
          <w:rFonts w:hint="eastAsia" w:ascii="宋体" w:hAnsi="宋体" w:cs="宋体"/>
          <w:szCs w:val="21"/>
        </w:rPr>
        <w:t>.2供应商的修改或撤回通知书，应按本文件规定进行编制、密封、标记和发送，并应在封套上加注“修改”和“撤回”字样。</w:t>
      </w:r>
    </w:p>
    <w:p w14:paraId="1DEE18ED">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15</w:t>
      </w:r>
      <w:r>
        <w:rPr>
          <w:rFonts w:hint="eastAsia" w:ascii="宋体" w:hAnsi="宋体" w:cs="宋体"/>
          <w:szCs w:val="21"/>
        </w:rPr>
        <w:t>.3 供应商在提交最后报价之前，可以根据情况退出。</w:t>
      </w:r>
    </w:p>
    <w:p w14:paraId="3574C581">
      <w:pPr>
        <w:tabs>
          <w:tab w:val="left" w:pos="900"/>
        </w:tabs>
        <w:spacing w:line="360" w:lineRule="auto"/>
        <w:ind w:firstLine="422" w:firstLineChars="200"/>
        <w:rPr>
          <w:rFonts w:hint="eastAsia" w:ascii="宋体" w:hAnsi="宋体" w:cs="宋体"/>
          <w:b/>
          <w:szCs w:val="21"/>
        </w:rPr>
      </w:pPr>
      <w:r>
        <w:rPr>
          <w:rFonts w:hint="eastAsia" w:ascii="宋体" w:hAnsi="宋体" w:cs="宋体"/>
          <w:b/>
          <w:szCs w:val="21"/>
          <w:lang w:val="en-US" w:eastAsia="zh-CN"/>
        </w:rPr>
        <w:t>16</w:t>
      </w:r>
      <w:r>
        <w:rPr>
          <w:rFonts w:hint="eastAsia" w:ascii="宋体" w:hAnsi="宋体" w:cs="宋体"/>
          <w:b/>
          <w:szCs w:val="21"/>
        </w:rPr>
        <w:t>、开标与评审</w:t>
      </w:r>
    </w:p>
    <w:p w14:paraId="3FC0814F">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w:t>
      </w:r>
      <w:r>
        <w:rPr>
          <w:rFonts w:hint="eastAsia" w:ascii="宋体" w:hAnsi="宋体" w:cs="宋体"/>
          <w:szCs w:val="21"/>
        </w:rPr>
        <w:t>1仪式</w:t>
      </w:r>
    </w:p>
    <w:p w14:paraId="518750E2">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w:t>
      </w:r>
      <w:r>
        <w:rPr>
          <w:rFonts w:hint="eastAsia" w:ascii="宋体" w:hAnsi="宋体" w:cs="宋体"/>
          <w:szCs w:val="21"/>
        </w:rPr>
        <w:t>1.1代理机构将在采购邀请中规定的时间和地点组织开始仪式，仪式由代理机构主持，供应商应委派携带有效证件的代表准时参加，参加仪式的代表需签名以证明其出席。</w:t>
      </w:r>
    </w:p>
    <w:p w14:paraId="72F3C6CA">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w:t>
      </w:r>
      <w:r>
        <w:rPr>
          <w:rFonts w:hint="eastAsia" w:ascii="宋体" w:hAnsi="宋体" w:cs="宋体"/>
          <w:szCs w:val="21"/>
        </w:rPr>
        <w:t>2小组</w:t>
      </w:r>
    </w:p>
    <w:p w14:paraId="57DF9AAA">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w:t>
      </w:r>
      <w:r>
        <w:rPr>
          <w:rFonts w:hint="eastAsia" w:ascii="宋体" w:hAnsi="宋体" w:cs="宋体"/>
          <w:szCs w:val="21"/>
        </w:rPr>
        <w:t>2.1 开始仪式结束后，代理机构将立即组织小组进行评审。</w:t>
      </w:r>
    </w:p>
    <w:p w14:paraId="762FA778">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w:t>
      </w:r>
      <w:r>
        <w:rPr>
          <w:rFonts w:hint="eastAsia" w:ascii="宋体" w:hAnsi="宋体" w:cs="宋体"/>
          <w:szCs w:val="21"/>
        </w:rPr>
        <w:t>2.2 小组由评审专家、采购人代表组成，且人员构成符合相关规定。</w:t>
      </w:r>
    </w:p>
    <w:p w14:paraId="3A9D1430">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w:t>
      </w:r>
      <w:r>
        <w:rPr>
          <w:rFonts w:hint="eastAsia" w:ascii="宋体" w:hAnsi="宋体" w:cs="宋体"/>
          <w:szCs w:val="21"/>
        </w:rPr>
        <w:t>3评审过程的保密与公正</w:t>
      </w:r>
    </w:p>
    <w:p w14:paraId="5254AD01">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w:t>
      </w:r>
      <w:r>
        <w:rPr>
          <w:rFonts w:hint="eastAsia" w:ascii="宋体" w:hAnsi="宋体" w:cs="宋体"/>
          <w:szCs w:val="21"/>
        </w:rPr>
        <w:t>3.1小组、采购人和代理机构工作人员、相关监督人员等与评审工作有关的人员，对评审情况以及在评审过程中获悉的国家秘密、商业秘密负有保密责任。</w:t>
      </w:r>
    </w:p>
    <w:p w14:paraId="142041EC">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w:t>
      </w:r>
      <w:r>
        <w:rPr>
          <w:rFonts w:hint="eastAsia" w:ascii="宋体" w:hAnsi="宋体" w:cs="宋体"/>
          <w:szCs w:val="21"/>
        </w:rPr>
        <w:t>3.2在评审过程中，供应商不得以任何行为影响评审过程，否则其响应文件将被作为无效响应文件。</w:t>
      </w:r>
    </w:p>
    <w:p w14:paraId="65EBDE6D">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w:t>
      </w:r>
      <w:r>
        <w:rPr>
          <w:rFonts w:hint="eastAsia" w:ascii="宋体" w:hAnsi="宋体" w:cs="宋体"/>
          <w:szCs w:val="21"/>
        </w:rPr>
        <w:t>3.3小组成员应当按照客观、公正、审慎的原则，根据采购文件规定的评审程序、评审方法和评审标准进行独立评审。未实质性响应采购文件的响应文件按无效响应处理，小组应当告知提交响应文件的供应商。</w:t>
      </w:r>
    </w:p>
    <w:p w14:paraId="1EFBBD6E">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w:t>
      </w:r>
      <w:r>
        <w:rPr>
          <w:rFonts w:hint="eastAsia" w:ascii="宋体" w:hAnsi="宋体" w:cs="宋体"/>
          <w:szCs w:val="21"/>
        </w:rPr>
        <w:t>4评审过程的澄清、说明和更正</w:t>
      </w:r>
    </w:p>
    <w:p w14:paraId="4D3B5415">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w:t>
      </w:r>
      <w:r>
        <w:rPr>
          <w:rFonts w:hint="eastAsia" w:ascii="宋体" w:hAnsi="宋体" w:cs="宋体"/>
          <w:szCs w:val="21"/>
        </w:rPr>
        <w:t>4.1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1DF4110">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w:t>
      </w:r>
      <w:r>
        <w:rPr>
          <w:rFonts w:hint="eastAsia" w:ascii="宋体" w:hAnsi="宋体" w:cs="宋体"/>
          <w:szCs w:val="21"/>
        </w:rPr>
        <w:t>4.2接到小组要求的供应商应派人按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14:paraId="159CEDC3">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w:t>
      </w:r>
      <w:r>
        <w:rPr>
          <w:rFonts w:hint="eastAsia" w:ascii="宋体" w:hAnsi="宋体" w:cs="宋体"/>
          <w:szCs w:val="21"/>
        </w:rPr>
        <w:t>4.3 接到小组澄清要求的供应商如未按规定做出澄清，其风险由供应商自行承担。</w:t>
      </w:r>
    </w:p>
    <w:p w14:paraId="40E30EE7">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w:t>
      </w:r>
      <w:r>
        <w:rPr>
          <w:rFonts w:hint="eastAsia" w:ascii="宋体" w:hAnsi="宋体" w:cs="宋体"/>
          <w:szCs w:val="21"/>
        </w:rPr>
        <w:t>5对响应文件的初审</w:t>
      </w:r>
    </w:p>
    <w:p w14:paraId="55A29FB9">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w:t>
      </w:r>
      <w:r>
        <w:rPr>
          <w:rFonts w:hint="eastAsia" w:ascii="宋体" w:hAnsi="宋体" w:cs="宋体"/>
          <w:szCs w:val="21"/>
        </w:rPr>
        <w:t>.1响应文件初审分为资格性检查和符合性检查。</w:t>
      </w:r>
    </w:p>
    <w:p w14:paraId="101F7EE8">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1</w:t>
      </w:r>
      <w:r>
        <w:rPr>
          <w:rFonts w:hint="eastAsia" w:ascii="宋体" w:hAnsi="宋体" w:cs="宋体"/>
          <w:szCs w:val="21"/>
          <w:lang w:eastAsia="zh-CN"/>
        </w:rPr>
        <w:t>）</w:t>
      </w:r>
      <w:r>
        <w:rPr>
          <w:rFonts w:hint="eastAsia" w:ascii="宋体" w:hAnsi="宋体" w:cs="宋体"/>
          <w:szCs w:val="21"/>
        </w:rPr>
        <w:t>资格性检查：依据法律法规和采购文件的规定，对响应文件中的资格证明文件、保证金等进行审查，以确定供应商是否具备参加的资格。</w:t>
      </w:r>
    </w:p>
    <w:p w14:paraId="1FC82CF4">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cs="宋体"/>
          <w:szCs w:val="21"/>
        </w:rPr>
        <w:t>符合性检查：依据采购文件的规定，从响应文件的有效性、完整性和对采购文件的响应程度进行审查，以确定是否对采购文件的实质性要求作出响应。</w:t>
      </w:r>
    </w:p>
    <w:p w14:paraId="7DCD7575">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w:t>
      </w:r>
      <w:r>
        <w:rPr>
          <w:rFonts w:hint="eastAsia" w:ascii="宋体" w:hAnsi="宋体" w:cs="宋体"/>
          <w:szCs w:val="21"/>
        </w:rPr>
        <w:t>.2在正式之前，小组将首先审查每份响应文件是否实质性响应了采购文件的要求。实质性响应的响应文件应该是与采购文件要求的条款、条件和规格相符，没有重大偏离或保留。</w:t>
      </w:r>
    </w:p>
    <w:p w14:paraId="1A65703E">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16.3</w:t>
      </w:r>
      <w:r>
        <w:rPr>
          <w:rFonts w:hint="eastAsia" w:ascii="宋体" w:hAnsi="宋体" w:cs="宋体"/>
          <w:szCs w:val="21"/>
        </w:rPr>
        <w:t>所谓重大偏离或保留是指与采购文件规定的实质性要求存在负偏离，或者在实质上与采购文件不一致，而且限制了合同中买方和见证方的权利或供应商的义务，纠正这些偏离或保留将会对其他实质性响应要求的供应商的竞争地位产生不公正的影响。是否属于重大偏离由小组按照少数服从多数的原则作出结论。小组决定响应文件的响应性只根据响应文件本身的内容，而不寻求外部的证据。</w:t>
      </w:r>
    </w:p>
    <w:p w14:paraId="2FFEC029">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w:t>
      </w: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 xml:space="preserve"> 被认定为未实质性响应采购文件的响应文件的情形</w:t>
      </w:r>
    </w:p>
    <w:p w14:paraId="69AB2D9B">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（1）未按照采购文件规定要求密封、签署、盖章的；</w:t>
      </w:r>
    </w:p>
    <w:p w14:paraId="49D2DAE5">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（2）供应商在报价时采用选择性报价；</w:t>
      </w:r>
    </w:p>
    <w:p w14:paraId="15D6D294">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（3）供应商不具备采购文件中规定资格要求的；</w:t>
      </w:r>
    </w:p>
    <w:p w14:paraId="640922B1">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（4）不符合法律、法规和采购文件中规定的其他实质性要求和条件的（本采购文件中斜体且有下划线部分为实质性要求和条件）；</w:t>
      </w:r>
    </w:p>
    <w:p w14:paraId="13A52D25">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（5）其他法律、法规及本采购文件规定的属未实质性响应的响应文件的情形。</w:t>
      </w:r>
    </w:p>
    <w:p w14:paraId="3E585CEF">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w:t>
      </w:r>
      <w:r>
        <w:rPr>
          <w:rFonts w:hint="eastAsia" w:ascii="宋体" w:hAnsi="宋体" w:cs="宋体"/>
          <w:szCs w:val="21"/>
        </w:rPr>
        <w:t>.</w:t>
      </w:r>
      <w:r>
        <w:rPr>
          <w:rFonts w:hint="eastAsia" w:ascii="宋体" w:hAnsi="宋体" w:cs="宋体"/>
          <w:szCs w:val="21"/>
          <w:lang w:val="en-US" w:eastAsia="zh-CN"/>
        </w:rPr>
        <w:t>5</w:t>
      </w:r>
      <w:r>
        <w:rPr>
          <w:rFonts w:hint="eastAsia" w:ascii="宋体" w:hAnsi="宋体" w:cs="宋体"/>
          <w:szCs w:val="21"/>
        </w:rPr>
        <w:t xml:space="preserve"> 未实质性响应采购文件的响应文件按无效响应处理，小组将予以拒绝，供应商不得通过修改或撤销不合要求的偏离或保留而使其响应文件成为实质性响应的文件。</w:t>
      </w:r>
    </w:p>
    <w:p w14:paraId="37E31EC2">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w:t>
      </w:r>
      <w:r>
        <w:rPr>
          <w:rFonts w:hint="eastAsia" w:ascii="宋体" w:hAnsi="宋体" w:cs="宋体"/>
          <w:szCs w:val="21"/>
        </w:rPr>
        <w:t>6程序及评审方法和标准</w:t>
      </w:r>
    </w:p>
    <w:p w14:paraId="54B5CA7B">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w:t>
      </w:r>
      <w:r>
        <w:rPr>
          <w:rFonts w:hint="eastAsia" w:ascii="宋体" w:hAnsi="宋体" w:cs="宋体"/>
          <w:szCs w:val="21"/>
        </w:rPr>
        <w:t>6.1程序</w:t>
      </w:r>
    </w:p>
    <w:p w14:paraId="20A5609A">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w:t>
      </w:r>
      <w:r>
        <w:rPr>
          <w:rFonts w:hint="eastAsia" w:ascii="宋体" w:hAnsi="宋体" w:cs="宋体"/>
          <w:szCs w:val="21"/>
        </w:rPr>
        <w:t>6.1.1 对于通过资格性和符合性审查的供应商，小组所有成员将集中与单一供应商分别进行。</w:t>
      </w:r>
    </w:p>
    <w:p w14:paraId="568C1BDE">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在过程中，小组可能根据采购文件和情况实质性变动的内容有：采购需求中的技术、服务要求以及合同草案条款。对采购文件作出的实质性变动是采购文件的有效组成部分，小组将以书面形式同时通知所有参加的供应商。供应商应当按照采购文件的变动情况和小组的要求重新提交响应文件，并由其法定代表人或授权代表签字或者加盖公章。</w:t>
      </w:r>
    </w:p>
    <w:p w14:paraId="624E714A">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w:t>
      </w:r>
      <w:r>
        <w:rPr>
          <w:rFonts w:hint="eastAsia" w:ascii="宋体" w:hAnsi="宋体" w:cs="宋体"/>
          <w:szCs w:val="21"/>
        </w:rPr>
        <w:t xml:space="preserve"> 6.1.2 采购文件能够详细列明采购标的的技术、服务要求的，结束后，小组将要求所有实质性响应的供应商在规定时间内提交最后报价。</w:t>
      </w:r>
    </w:p>
    <w:p w14:paraId="0085A0F8">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采购文件不能详细列明采购标的的技术、服务要求，需经由供应商提供最终设计方案或解决方案的，结束后，小组将按照少数服从多数的原则投票推荐3家以上供应商的设计方案或者解决方案，并要求其在规定时间内提交最后报价。</w:t>
      </w:r>
    </w:p>
    <w:p w14:paraId="37974830">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最后报价是供应商响应文件的有效组成部分。</w:t>
      </w:r>
    </w:p>
    <w:p w14:paraId="5C30294B">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16.</w:t>
      </w:r>
      <w:r>
        <w:rPr>
          <w:rFonts w:hint="eastAsia" w:ascii="宋体" w:hAnsi="宋体" w:cs="宋体"/>
          <w:szCs w:val="21"/>
        </w:rPr>
        <w:t xml:space="preserve">6.1.3 供应商未在小组规定的时间内完成最后报价的视为放弃，其响应按无效响应处理。最后报价须由供应商法定代表人或授权代表签字或者加盖公章。已提交响应文件的供应商，在提交最后报价之前，可以根据情况退出。 </w:t>
      </w:r>
    </w:p>
    <w:p w14:paraId="5A4634F2">
      <w:pPr>
        <w:spacing w:line="360" w:lineRule="auto"/>
        <w:ind w:firstLine="420" w:firstLineChars="200"/>
        <w:jc w:val="left"/>
        <w:rPr>
          <w:rFonts w:hint="eastAsia" w:ascii="宋体" w:hAnsi="宋体"/>
          <w:szCs w:val="21"/>
        </w:rPr>
      </w:pPr>
      <w:r>
        <w:rPr>
          <w:rFonts w:hint="eastAsia" w:ascii="宋体" w:hAnsi="宋体"/>
          <w:szCs w:val="21"/>
          <w:lang w:val="en-US" w:eastAsia="zh-CN"/>
        </w:rPr>
        <w:t>16.</w:t>
      </w:r>
      <w:r>
        <w:rPr>
          <w:rFonts w:hint="eastAsia" w:ascii="宋体" w:hAnsi="宋体"/>
          <w:szCs w:val="21"/>
        </w:rPr>
        <w:t>6.2 成交原则</w:t>
      </w:r>
    </w:p>
    <w:p w14:paraId="36F695E5">
      <w:pPr>
        <w:spacing w:line="360" w:lineRule="auto"/>
        <w:ind w:firstLine="420" w:firstLineChars="200"/>
        <w:jc w:val="left"/>
        <w:rPr>
          <w:rFonts w:hint="eastAsia" w:ascii="宋体" w:hAnsi="宋体"/>
          <w:szCs w:val="21"/>
        </w:rPr>
      </w:pPr>
      <w:r>
        <w:rPr>
          <w:rFonts w:hint="eastAsia" w:ascii="宋体" w:hAnsi="宋体"/>
          <w:szCs w:val="21"/>
          <w:lang w:val="en-US" w:eastAsia="zh-CN"/>
        </w:rPr>
        <w:t>16.</w:t>
      </w:r>
      <w:r>
        <w:rPr>
          <w:rFonts w:hint="eastAsia" w:ascii="宋体" w:hAnsi="宋体"/>
          <w:szCs w:val="21"/>
        </w:rPr>
        <w:t>6.2.1小组将从质量和服务均能满足采购文件实质性响应要求的供应商中，按照最后报价由低到高顺序推荐成交候选人。</w:t>
      </w:r>
    </w:p>
    <w:p w14:paraId="0FA3180E">
      <w:pPr>
        <w:spacing w:line="360" w:lineRule="auto"/>
        <w:ind w:firstLine="420" w:firstLineChars="200"/>
        <w:jc w:val="left"/>
        <w:rPr>
          <w:rFonts w:hint="eastAsia" w:ascii="宋体" w:hAnsi="宋体"/>
          <w:szCs w:val="21"/>
        </w:rPr>
      </w:pPr>
      <w:r>
        <w:rPr>
          <w:rFonts w:hint="eastAsia" w:ascii="宋体" w:hAnsi="宋体"/>
          <w:szCs w:val="21"/>
          <w:lang w:val="en-US" w:eastAsia="zh-CN"/>
        </w:rPr>
        <w:t>16.</w:t>
      </w:r>
      <w:r>
        <w:rPr>
          <w:rFonts w:hint="eastAsia" w:ascii="宋体" w:hAnsi="宋体"/>
          <w:szCs w:val="21"/>
        </w:rPr>
        <w:t>6.3采购活动终止的情况</w:t>
      </w:r>
    </w:p>
    <w:p w14:paraId="56D00F80">
      <w:pPr>
        <w:spacing w:line="360" w:lineRule="auto"/>
        <w:ind w:firstLine="420" w:firstLineChars="200"/>
        <w:jc w:val="left"/>
        <w:rPr>
          <w:rFonts w:hint="eastAsia" w:ascii="宋体" w:hAnsi="宋体"/>
          <w:szCs w:val="21"/>
        </w:rPr>
      </w:pPr>
      <w:r>
        <w:rPr>
          <w:rFonts w:hint="eastAsia" w:ascii="宋体" w:hAnsi="宋体"/>
          <w:szCs w:val="21"/>
        </w:rPr>
        <w:t xml:space="preserve"> 出现下列情形之一的，本次竞争性采购活动将被终止：</w:t>
      </w:r>
    </w:p>
    <w:p w14:paraId="4AB5D05B">
      <w:pPr>
        <w:spacing w:line="360" w:lineRule="auto"/>
        <w:ind w:firstLine="420" w:firstLineChars="200"/>
        <w:jc w:val="left"/>
        <w:rPr>
          <w:rFonts w:hint="eastAsia" w:ascii="宋体" w:hAnsi="宋体"/>
          <w:szCs w:val="21"/>
        </w:rPr>
      </w:pPr>
      <w:r>
        <w:rPr>
          <w:rFonts w:hint="eastAsia" w:ascii="宋体" w:hAnsi="宋体"/>
          <w:szCs w:val="21"/>
          <w:lang w:val="en-US" w:eastAsia="zh-CN"/>
        </w:rPr>
        <w:t>16.</w:t>
      </w:r>
      <w:r>
        <w:rPr>
          <w:rFonts w:hint="eastAsia" w:ascii="宋体" w:hAnsi="宋体"/>
          <w:szCs w:val="21"/>
        </w:rPr>
        <w:t>6.3.1因情况变化，不再符合规定的竞争性采购方式适用情形的；</w:t>
      </w:r>
    </w:p>
    <w:p w14:paraId="32ADAA19">
      <w:pPr>
        <w:spacing w:line="360" w:lineRule="auto"/>
        <w:ind w:firstLine="420" w:firstLineChars="200"/>
        <w:jc w:val="left"/>
        <w:rPr>
          <w:rFonts w:hint="eastAsia" w:ascii="宋体" w:hAnsi="宋体"/>
          <w:szCs w:val="21"/>
        </w:rPr>
      </w:pPr>
      <w:r>
        <w:rPr>
          <w:rFonts w:hint="eastAsia" w:ascii="宋体" w:hAnsi="宋体"/>
          <w:szCs w:val="21"/>
          <w:lang w:val="en-US" w:eastAsia="zh-CN"/>
        </w:rPr>
        <w:t>16.</w:t>
      </w:r>
      <w:r>
        <w:rPr>
          <w:rFonts w:hint="eastAsia" w:ascii="宋体" w:hAnsi="宋体"/>
          <w:szCs w:val="21"/>
        </w:rPr>
        <w:t>6.3.2出现影响采购公正的违法、违规行为的；</w:t>
      </w:r>
    </w:p>
    <w:p w14:paraId="058C3346">
      <w:pPr>
        <w:spacing w:line="360" w:lineRule="auto"/>
        <w:ind w:firstLine="420" w:firstLineChars="200"/>
        <w:jc w:val="left"/>
        <w:rPr>
          <w:rFonts w:hint="eastAsia" w:ascii="宋体" w:hAnsi="宋体"/>
          <w:szCs w:val="21"/>
        </w:rPr>
      </w:pPr>
      <w:r>
        <w:rPr>
          <w:rFonts w:hint="eastAsia" w:ascii="宋体" w:hAnsi="宋体"/>
          <w:szCs w:val="21"/>
          <w:lang w:val="en-US" w:eastAsia="zh-CN"/>
        </w:rPr>
        <w:t>16.</w:t>
      </w:r>
      <w:r>
        <w:rPr>
          <w:rFonts w:hint="eastAsia" w:ascii="宋体" w:hAnsi="宋体"/>
          <w:szCs w:val="21"/>
        </w:rPr>
        <w:t>6.3.</w:t>
      </w:r>
      <w:r>
        <w:rPr>
          <w:rFonts w:hint="eastAsia" w:ascii="宋体" w:hAnsi="宋体"/>
          <w:szCs w:val="21"/>
          <w:lang w:val="en-US" w:eastAsia="zh-CN"/>
        </w:rPr>
        <w:t>3</w:t>
      </w:r>
      <w:r>
        <w:rPr>
          <w:rFonts w:hint="eastAsia" w:ascii="宋体" w:hAnsi="宋体"/>
          <w:szCs w:val="21"/>
        </w:rPr>
        <w:t>因重大变故，采购任务取消的。</w:t>
      </w:r>
    </w:p>
    <w:p w14:paraId="37254282">
      <w:pPr>
        <w:tabs>
          <w:tab w:val="left" w:pos="900"/>
        </w:tabs>
        <w:spacing w:line="360" w:lineRule="auto"/>
        <w:ind w:firstLine="422" w:firstLineChars="200"/>
        <w:rPr>
          <w:rFonts w:hint="eastAsia" w:ascii="宋体" w:hAnsi="宋体" w:eastAsia="宋体" w:cs="宋体"/>
          <w:b/>
          <w:szCs w:val="21"/>
          <w:lang w:val="en-US" w:eastAsia="zh-CN"/>
        </w:rPr>
      </w:pPr>
      <w:r>
        <w:rPr>
          <w:rFonts w:hint="eastAsia" w:ascii="宋体" w:hAnsi="宋体" w:eastAsia="宋体" w:cs="宋体"/>
          <w:b/>
          <w:szCs w:val="21"/>
          <w:lang w:val="en-US" w:eastAsia="zh-CN"/>
        </w:rPr>
        <w:t>17、确定成交单位</w:t>
      </w:r>
    </w:p>
    <w:p w14:paraId="5CA7B722">
      <w:pPr>
        <w:spacing w:line="360" w:lineRule="auto"/>
        <w:ind w:firstLine="420" w:firstLineChars="200"/>
        <w:rPr>
          <w:rFonts w:hint="eastAsia" w:ascii="宋体" w:hAnsi="宋体"/>
          <w:szCs w:val="21"/>
        </w:rPr>
      </w:pPr>
      <w:r>
        <w:rPr>
          <w:rFonts w:hint="eastAsia" w:ascii="宋体" w:hAnsi="宋体"/>
          <w:bCs/>
          <w:szCs w:val="21"/>
        </w:rPr>
        <w:t>1</w:t>
      </w:r>
      <w:r>
        <w:rPr>
          <w:rFonts w:hint="eastAsia" w:ascii="宋体" w:hAnsi="宋体"/>
          <w:bCs/>
          <w:szCs w:val="21"/>
          <w:lang w:val="en-US" w:eastAsia="zh-CN"/>
        </w:rPr>
        <w:t>7</w:t>
      </w:r>
      <w:r>
        <w:rPr>
          <w:rFonts w:hint="eastAsia" w:ascii="宋体" w:hAnsi="宋体"/>
          <w:bCs/>
          <w:szCs w:val="21"/>
        </w:rPr>
        <w:t xml:space="preserve">.1 </w:t>
      </w:r>
      <w:r>
        <w:rPr>
          <w:rFonts w:hint="eastAsia" w:ascii="宋体" w:hAnsi="宋体"/>
          <w:szCs w:val="21"/>
        </w:rPr>
        <w:t>小组根据本采购文件规定评审办法、原始记录和结果，编写评审报告，推荐成交候选人。采购人确定成交供应商后，将发布成交结果公告，公告期限为1个工作日。</w:t>
      </w:r>
    </w:p>
    <w:p w14:paraId="5A41135D">
      <w:pPr>
        <w:spacing w:line="360" w:lineRule="auto"/>
        <w:ind w:firstLine="420" w:firstLineChars="200"/>
        <w:rPr>
          <w:rFonts w:hint="eastAsia" w:ascii="宋体" w:hAnsi="宋体"/>
          <w:szCs w:val="21"/>
        </w:rPr>
      </w:pPr>
      <w:r>
        <w:rPr>
          <w:rFonts w:hint="eastAsia" w:ascii="宋体" w:hAnsi="宋体" w:cs="宋体"/>
          <w:szCs w:val="21"/>
          <w:lang w:val="en-US" w:eastAsia="zh-CN"/>
        </w:rPr>
        <w:t>17.2</w:t>
      </w:r>
      <w:r>
        <w:rPr>
          <w:rFonts w:hint="eastAsia" w:ascii="宋体" w:hAnsi="宋体" w:cs="宋体"/>
          <w:szCs w:val="21"/>
        </w:rPr>
        <w:t>采购人根据小组推荐的成交候选人确定成交供应商。</w:t>
      </w:r>
    </w:p>
    <w:p w14:paraId="01F55D12">
      <w:pPr>
        <w:spacing w:line="360" w:lineRule="auto"/>
        <w:ind w:firstLine="420" w:firstLineChars="200"/>
        <w:rPr>
          <w:rFonts w:hint="eastAsia" w:ascii="宋体" w:hAnsi="宋体"/>
          <w:szCs w:val="21"/>
        </w:rPr>
      </w:pPr>
      <w:r>
        <w:rPr>
          <w:rFonts w:hint="eastAsia" w:ascii="宋体" w:hAnsi="宋体"/>
          <w:szCs w:val="21"/>
        </w:rPr>
        <w:t>1</w:t>
      </w:r>
      <w:r>
        <w:rPr>
          <w:rFonts w:hint="eastAsia" w:ascii="宋体" w:hAnsi="宋体"/>
          <w:szCs w:val="21"/>
          <w:lang w:val="en-US" w:eastAsia="zh-CN"/>
        </w:rPr>
        <w:t>7</w:t>
      </w:r>
      <w:r>
        <w:rPr>
          <w:rFonts w:hint="eastAsia" w:ascii="宋体" w:hAnsi="宋体"/>
          <w:szCs w:val="21"/>
        </w:rPr>
        <w:t>.</w:t>
      </w:r>
      <w:r>
        <w:rPr>
          <w:rFonts w:hint="eastAsia" w:ascii="宋体" w:hAnsi="宋体"/>
          <w:szCs w:val="21"/>
          <w:lang w:val="en-US" w:eastAsia="zh-CN"/>
        </w:rPr>
        <w:t>3</w:t>
      </w:r>
      <w:r>
        <w:rPr>
          <w:rFonts w:hint="eastAsia" w:ascii="宋体" w:hAnsi="宋体"/>
          <w:szCs w:val="21"/>
        </w:rPr>
        <w:t xml:space="preserve"> 若有充分证据证明，成交人出现下列情况之一的，一经查实，将被取消成交资格：</w:t>
      </w:r>
    </w:p>
    <w:p w14:paraId="50624AEF">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（1）提供虚假材料谋取成交的；</w:t>
      </w:r>
    </w:p>
    <w:p w14:paraId="4B530AF9">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（2）与评审专家、采购人、其他供应商或者代理机构工作人员恶意串通的；</w:t>
      </w:r>
    </w:p>
    <w:p w14:paraId="271DA4D5">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（3）向评审专家、采购人或代理机构工作人员行贿或者提供其他不正当利益的；</w:t>
      </w:r>
    </w:p>
    <w:p w14:paraId="5221281F">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（4）恶意竞争，最终总报价明显低于其自身合理成本且又无法提供证明的；</w:t>
      </w:r>
    </w:p>
    <w:p w14:paraId="79EC81B3">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（5）不满足本采购文件规定的实质性要求，但在评审过程中又未被小组发现的；</w:t>
      </w:r>
    </w:p>
    <w:p w14:paraId="05D13C82">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（6）成交后无正当理由拒不与采购人签订采购合同或者未按照采购文件确定的事项签订采购合同；</w:t>
      </w:r>
    </w:p>
    <w:p w14:paraId="04BF7F62">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（7）将采购合同转包；</w:t>
      </w:r>
    </w:p>
    <w:p w14:paraId="5912F868">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（8）法律、法规、规章规定的属于成交无效的其他情形。</w:t>
      </w:r>
    </w:p>
    <w:p w14:paraId="21A16F9B">
      <w:pPr>
        <w:tabs>
          <w:tab w:val="left" w:pos="900"/>
        </w:tabs>
        <w:spacing w:line="360" w:lineRule="auto"/>
        <w:ind w:firstLine="422" w:firstLineChars="200"/>
        <w:rPr>
          <w:rFonts w:hint="eastAsia" w:ascii="宋体" w:hAnsi="宋体" w:cs="宋体"/>
          <w:b/>
          <w:bCs/>
          <w:szCs w:val="21"/>
        </w:rPr>
      </w:pPr>
      <w:r>
        <w:rPr>
          <w:rFonts w:hint="eastAsia" w:ascii="宋体" w:hAnsi="宋体" w:cs="宋体"/>
          <w:b/>
          <w:bCs/>
          <w:szCs w:val="21"/>
          <w:lang w:val="en-US" w:eastAsia="zh-CN"/>
        </w:rPr>
        <w:t>18、</w:t>
      </w:r>
      <w:r>
        <w:rPr>
          <w:rFonts w:hint="eastAsia" w:ascii="宋体" w:hAnsi="宋体" w:cs="宋体"/>
          <w:b/>
          <w:bCs/>
          <w:szCs w:val="21"/>
        </w:rPr>
        <w:t>质疑处理</w:t>
      </w:r>
    </w:p>
    <w:p w14:paraId="238181DC">
      <w:pPr>
        <w:spacing w:line="360" w:lineRule="auto"/>
        <w:ind w:firstLine="420" w:firstLineChars="200"/>
        <w:rPr>
          <w:rFonts w:hint="eastAsia" w:ascii="宋体" w:hAnsi="宋体" w:cs="宋体"/>
          <w:snapToGrid w:val="0"/>
          <w:szCs w:val="21"/>
        </w:rPr>
      </w:pPr>
      <w:r>
        <w:rPr>
          <w:rFonts w:hint="eastAsia" w:ascii="宋体" w:hAnsi="宋体" w:cs="宋体"/>
          <w:szCs w:val="21"/>
          <w:lang w:val="en-US" w:eastAsia="zh-CN"/>
        </w:rPr>
        <w:t>18.1</w:t>
      </w:r>
      <w:r>
        <w:rPr>
          <w:rFonts w:hint="eastAsia" w:ascii="宋体" w:hAnsi="宋体" w:cs="宋体"/>
          <w:szCs w:val="21"/>
        </w:rPr>
        <w:t>供应商认为采购文件、采购过程和采购结果使自己的权益受到损害的，可以在知道或应知其权益受到损害之日起七个工作日内，以书面形式向代理机构或采购人提出质疑。</w:t>
      </w:r>
    </w:p>
    <w:p w14:paraId="285BCCD7">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上述应知其权益受到损害之日，是指：</w:t>
      </w:r>
    </w:p>
    <w:p w14:paraId="60FC2D7B">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（1）对可以质疑的采购文件提出质疑的，为收到采购文件之日或者采购文件公告期限届满之日；</w:t>
      </w:r>
    </w:p>
    <w:p w14:paraId="291ED7EF">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（2）对采购过程提出质疑的，为各采购程序环节结束之日；</w:t>
      </w:r>
    </w:p>
    <w:p w14:paraId="73188A51">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（3）对成交结果提出质疑的，为成交结果公告期限届满之日。</w:t>
      </w:r>
    </w:p>
    <w:p w14:paraId="37031073">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18</w:t>
      </w:r>
      <w:r>
        <w:rPr>
          <w:rFonts w:hint="eastAsia" w:ascii="宋体" w:hAnsi="宋体" w:cs="宋体"/>
          <w:szCs w:val="21"/>
        </w:rPr>
        <w:t>.2质疑必须由供应商法定代表人或授权代表（响应文件中所确定的）以原件送达的方式提交，未按上述要求提交的质疑函（含传真、电子邮件等）代理机构有权不予受理。</w:t>
      </w:r>
    </w:p>
    <w:p w14:paraId="189F5D16">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18</w:t>
      </w:r>
      <w:r>
        <w:rPr>
          <w:rFonts w:hint="eastAsia" w:ascii="宋体" w:hAnsi="宋体" w:cs="宋体"/>
          <w:szCs w:val="21"/>
        </w:rPr>
        <w:t>.3未参加采购活动的供应商或在采购活动中自身权益未受到损害的供应商所提出的质疑不予受理。</w:t>
      </w:r>
    </w:p>
    <w:p w14:paraId="775853D2">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18</w:t>
      </w:r>
      <w:r>
        <w:rPr>
          <w:rFonts w:hint="eastAsia" w:ascii="宋体" w:hAnsi="宋体" w:cs="宋体"/>
          <w:szCs w:val="21"/>
        </w:rPr>
        <w:t>.4供应商必须在法定质疑期内一次性提出针对同一采购程序环节的质疑。</w:t>
      </w:r>
    </w:p>
    <w:p w14:paraId="7C4D720B">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18</w:t>
      </w:r>
      <w:r>
        <w:rPr>
          <w:rFonts w:hint="eastAsia" w:ascii="宋体" w:hAnsi="宋体" w:cs="宋体"/>
          <w:szCs w:val="21"/>
        </w:rPr>
        <w:t>.5质疑函应当包括下列内容：</w:t>
      </w:r>
    </w:p>
    <w:p w14:paraId="4178FCC1">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（1）质疑供应商的名称、地址、邮编、联系人、联系电话；</w:t>
      </w:r>
    </w:p>
    <w:p w14:paraId="439ED0F9">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（2）具体的质疑事项及明确的请求；</w:t>
      </w:r>
    </w:p>
    <w:p w14:paraId="43F9F805">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（3）认为自己合法权益受到损害或可能受到损害的相关证据材料；</w:t>
      </w:r>
    </w:p>
    <w:p w14:paraId="59FE9BFA">
      <w:pPr>
        <w:tabs>
          <w:tab w:val="left" w:pos="900"/>
        </w:tabs>
        <w:spacing w:line="360" w:lineRule="auto"/>
        <w:ind w:firstLine="420" w:firstLineChars="200"/>
        <w:rPr>
          <w:rFonts w:hint="eastAsia" w:ascii="宋体" w:hAnsi="宋体" w:cs="宋体"/>
          <w:szCs w:val="21"/>
        </w:rPr>
      </w:pPr>
      <w:r>
        <w:rPr>
          <w:rFonts w:hint="eastAsia" w:ascii="宋体" w:hAnsi="宋体" w:cs="宋体"/>
          <w:szCs w:val="21"/>
        </w:rPr>
        <w:t>（4）提起质疑的日期；</w:t>
      </w:r>
    </w:p>
    <w:p w14:paraId="0EDF3A49">
      <w:pPr>
        <w:spacing w:line="360" w:lineRule="auto"/>
        <w:ind w:firstLine="420" w:firstLineChars="200"/>
        <w:rPr>
          <w:rFonts w:hint="eastAsia" w:ascii="宋体" w:hAnsi="宋体" w:cs="宋体"/>
          <w:szCs w:val="21"/>
        </w:rPr>
      </w:pPr>
      <w:r>
        <w:rPr>
          <w:rFonts w:hint="eastAsia" w:ascii="宋体" w:hAnsi="宋体" w:cs="宋体"/>
          <w:szCs w:val="21"/>
        </w:rPr>
        <w:t>（5）质疑函应当署名：质疑人为自然人的，应当由本人签字并附有效身份证明；质疑人为法人或其他组织的，应当由法定代表人签字并加盖单位公章。质疑人委托代理质疑的，应当向代理机构提交授权委托书，并载明委托代理的具体权限和事项。</w:t>
      </w:r>
    </w:p>
    <w:p w14:paraId="7C5D1C6E">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18</w:t>
      </w:r>
      <w:r>
        <w:rPr>
          <w:rFonts w:hint="eastAsia" w:ascii="宋体" w:hAnsi="宋体" w:cs="宋体"/>
          <w:szCs w:val="21"/>
        </w:rPr>
        <w:t>.6代理机构收到质疑函后，将对质疑的形式和内容进行审查，如质疑函内容、格式不符合规定，代理机构将告知质疑人进行补正。</w:t>
      </w:r>
    </w:p>
    <w:p w14:paraId="0A0640DB">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18</w:t>
      </w:r>
      <w:r>
        <w:rPr>
          <w:rFonts w:hint="eastAsia" w:ascii="宋体" w:hAnsi="宋体" w:cs="宋体"/>
          <w:szCs w:val="21"/>
        </w:rPr>
        <w:t>.7质疑人应当在法定质疑期限内进行补正并重新提交质疑函，拒不补正或者在法定期限内未重新提交质疑函的，为无效质疑，代理机构有权不予受理。</w:t>
      </w:r>
    </w:p>
    <w:p w14:paraId="5C63C3B3">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18.</w:t>
      </w:r>
      <w:r>
        <w:rPr>
          <w:rFonts w:hint="eastAsia" w:ascii="宋体" w:hAnsi="宋体" w:cs="宋体"/>
          <w:szCs w:val="21"/>
        </w:rPr>
        <w:t>8对于内容、格式符合规定的质疑函，代理机构将在收到参加供应商的书面质疑后七个工作日内作出答复，并以书面形式通知质疑供应商和其他相关供应商，答复的内容不涉及商业秘密。</w:t>
      </w:r>
    </w:p>
    <w:p w14:paraId="6AF224B3">
      <w:pPr>
        <w:tabs>
          <w:tab w:val="left" w:pos="900"/>
        </w:tabs>
        <w:spacing w:line="360" w:lineRule="auto"/>
        <w:ind w:firstLine="420" w:firstLineChars="200"/>
        <w:rPr>
          <w:rFonts w:hint="eastAsia" w:ascii="宋体" w:hAnsi="宋体" w:cs="宋体"/>
          <w:szCs w:val="21"/>
        </w:rPr>
      </w:pPr>
      <w:r>
        <w:rPr>
          <w:rFonts w:hint="eastAsia" w:ascii="宋体" w:hAnsi="宋体" w:cs="宋体"/>
          <w:szCs w:val="21"/>
          <w:lang w:val="en-US" w:eastAsia="zh-CN"/>
        </w:rPr>
        <w:t>18</w:t>
      </w:r>
      <w:r>
        <w:rPr>
          <w:rFonts w:hint="eastAsia" w:ascii="宋体" w:hAnsi="宋体" w:cs="宋体"/>
          <w:szCs w:val="21"/>
        </w:rPr>
        <w:t>.9供应商提出书面质疑必须有理、有据，不得恶意质疑或提交虚假质疑。</w:t>
      </w:r>
      <w:bookmarkStart w:id="22" w:name="_Toc16938553"/>
      <w:bookmarkStart w:id="23" w:name="_Toc20823309"/>
      <w:bookmarkStart w:id="24" w:name="_Toc513029237"/>
    </w:p>
    <w:p w14:paraId="339CF200">
      <w:pPr>
        <w:numPr>
          <w:ilvl w:val="0"/>
          <w:numId w:val="0"/>
        </w:numPr>
        <w:tabs>
          <w:tab w:val="left" w:pos="900"/>
        </w:tabs>
        <w:spacing w:line="360" w:lineRule="auto"/>
        <w:ind w:firstLine="422" w:firstLineChars="200"/>
        <w:rPr>
          <w:rFonts w:hint="eastAsia" w:ascii="宋体" w:hAnsi="宋体" w:eastAsia="宋体"/>
          <w:b/>
          <w:bCs/>
          <w:sz w:val="21"/>
          <w:szCs w:val="21"/>
        </w:rPr>
      </w:pPr>
      <w:r>
        <w:rPr>
          <w:rFonts w:hint="eastAsia" w:ascii="宋体" w:hAnsi="宋体" w:eastAsia="宋体"/>
          <w:b/>
          <w:bCs/>
          <w:sz w:val="21"/>
          <w:szCs w:val="21"/>
          <w:lang w:val="en-US" w:eastAsia="zh-CN"/>
        </w:rPr>
        <w:t>19、</w:t>
      </w:r>
      <w:r>
        <w:rPr>
          <w:rFonts w:hint="eastAsia" w:ascii="宋体" w:hAnsi="宋体" w:eastAsia="宋体"/>
          <w:b/>
          <w:bCs/>
          <w:sz w:val="21"/>
          <w:szCs w:val="21"/>
        </w:rPr>
        <w:t>签订合同</w:t>
      </w:r>
    </w:p>
    <w:p w14:paraId="0CDB6410">
      <w:pPr>
        <w:numPr>
          <w:ilvl w:val="0"/>
          <w:numId w:val="0"/>
        </w:numPr>
        <w:tabs>
          <w:tab w:val="left" w:pos="900"/>
        </w:tabs>
        <w:spacing w:line="360" w:lineRule="auto"/>
        <w:ind w:firstLine="420" w:firstLineChars="200"/>
        <w:rPr>
          <w:rFonts w:hint="eastAsia" w:ascii="宋体" w:hAnsi="宋体"/>
          <w:szCs w:val="21"/>
        </w:rPr>
      </w:pPr>
      <w:r>
        <w:rPr>
          <w:rFonts w:hint="eastAsia" w:ascii="宋体" w:hAnsi="宋体"/>
          <w:bCs/>
          <w:szCs w:val="21"/>
        </w:rPr>
        <w:t>1</w:t>
      </w:r>
      <w:r>
        <w:rPr>
          <w:rFonts w:hint="eastAsia" w:ascii="宋体" w:hAnsi="宋体"/>
          <w:bCs/>
          <w:szCs w:val="21"/>
          <w:lang w:val="en-US" w:eastAsia="zh-CN"/>
        </w:rPr>
        <w:t>9</w:t>
      </w:r>
      <w:r>
        <w:rPr>
          <w:rFonts w:hint="eastAsia" w:ascii="宋体" w:hAnsi="宋体"/>
          <w:szCs w:val="21"/>
        </w:rPr>
        <w:t>.l 成交供应商应按成交通知书规定的时间、地点,按照采购文件确定的事项与采购人签订政府采购合同，且不得迟于成交通知书发出之日起三十日，否则履约保证金将不予退还，由此给采购人造成损失的，成交供应商还应承担赔偿责任。</w:t>
      </w:r>
    </w:p>
    <w:p w14:paraId="044CD391">
      <w:pPr>
        <w:spacing w:line="360" w:lineRule="auto"/>
        <w:ind w:firstLine="420" w:firstLineChars="200"/>
        <w:rPr>
          <w:rFonts w:hint="eastAsia" w:ascii="宋体" w:hAnsi="宋体"/>
          <w:szCs w:val="21"/>
        </w:rPr>
      </w:pPr>
      <w:r>
        <w:rPr>
          <w:rFonts w:hint="eastAsia" w:ascii="宋体" w:hAnsi="宋体"/>
          <w:szCs w:val="21"/>
          <w:lang w:val="en-US" w:eastAsia="zh-CN"/>
        </w:rPr>
        <w:t>19</w:t>
      </w:r>
      <w:r>
        <w:rPr>
          <w:rFonts w:hint="eastAsia" w:ascii="宋体" w:hAnsi="宋体"/>
          <w:szCs w:val="21"/>
        </w:rPr>
        <w:t>.2</w:t>
      </w:r>
      <w:r>
        <w:rPr>
          <w:rFonts w:hint="eastAsia" w:ascii="宋体" w:hAnsi="宋体"/>
          <w:b/>
          <w:szCs w:val="21"/>
        </w:rPr>
        <w:t xml:space="preserve"> </w:t>
      </w:r>
      <w:r>
        <w:rPr>
          <w:rFonts w:hint="eastAsia" w:ascii="宋体" w:hAnsi="宋体"/>
          <w:szCs w:val="21"/>
        </w:rPr>
        <w:t>采购文件、成交供应商的响应文件及谈判过程中有关澄清、承诺文件均应作为合同附件。</w:t>
      </w:r>
    </w:p>
    <w:p w14:paraId="070FAB3D">
      <w:pPr>
        <w:spacing w:line="360" w:lineRule="auto"/>
        <w:ind w:firstLine="420" w:firstLineChars="200"/>
        <w:rPr>
          <w:rFonts w:hint="eastAsia" w:ascii="宋体" w:hAnsi="宋体"/>
          <w:szCs w:val="21"/>
        </w:rPr>
      </w:pPr>
      <w:r>
        <w:rPr>
          <w:rFonts w:hint="eastAsia" w:ascii="宋体" w:hAnsi="宋体"/>
          <w:szCs w:val="21"/>
        </w:rPr>
        <w:t>1</w:t>
      </w:r>
      <w:r>
        <w:rPr>
          <w:rFonts w:hint="eastAsia" w:ascii="宋体" w:hAnsi="宋体"/>
          <w:szCs w:val="21"/>
          <w:lang w:val="en-US" w:eastAsia="zh-CN"/>
        </w:rPr>
        <w:t>9</w:t>
      </w:r>
      <w:r>
        <w:rPr>
          <w:rFonts w:hint="eastAsia" w:ascii="宋体" w:hAnsi="宋体"/>
          <w:szCs w:val="21"/>
        </w:rPr>
        <w:t>.3 签订合同后，</w:t>
      </w:r>
      <w:r>
        <w:rPr>
          <w:rFonts w:hint="eastAsia" w:ascii="宋体" w:hAnsi="宋体"/>
          <w:i/>
          <w:szCs w:val="21"/>
          <w:u w:val="single"/>
        </w:rPr>
        <w:t>成交供应商不得将服务进行转包</w:t>
      </w:r>
      <w:r>
        <w:rPr>
          <w:rFonts w:hint="eastAsia" w:ascii="宋体" w:hAnsi="宋体"/>
          <w:szCs w:val="21"/>
        </w:rPr>
        <w:t>。未经采购人同意，成交供应商也不得采用分包的形式履行合同，否则采购人有权终止合同，成交供应商的履约保证金将不予退还。转包或分包造成采购人损失或致使合同履行中发生违约现象的，成交供应商应承担赔偿责任。</w:t>
      </w:r>
    </w:p>
    <w:p w14:paraId="060E58EF">
      <w:pPr>
        <w:spacing w:line="360" w:lineRule="auto"/>
        <w:ind w:firstLine="420" w:firstLineChars="200"/>
        <w:rPr>
          <w:rFonts w:hint="eastAsia" w:ascii="宋体" w:hAnsi="宋体"/>
          <w:szCs w:val="21"/>
        </w:rPr>
      </w:pPr>
      <w:r>
        <w:rPr>
          <w:rFonts w:hint="eastAsia" w:ascii="宋体" w:hAnsi="宋体"/>
          <w:szCs w:val="21"/>
        </w:rPr>
        <w:t>1</w:t>
      </w:r>
      <w:r>
        <w:rPr>
          <w:rFonts w:hint="eastAsia" w:ascii="宋体" w:hAnsi="宋体"/>
          <w:szCs w:val="21"/>
          <w:lang w:val="en-US" w:eastAsia="zh-CN"/>
        </w:rPr>
        <w:t>9</w:t>
      </w:r>
      <w:r>
        <w:rPr>
          <w:rFonts w:hint="eastAsia" w:ascii="宋体" w:hAnsi="宋体"/>
          <w:szCs w:val="21"/>
        </w:rPr>
        <w:t>.4 采购人不得向成交供应商提出任何不合理的要求作为签订合同的条件，不得与成交供应商私下订立背离合同实质性内容的协议。所签订的合同不得对采购文件确定事项和成交供应商响应文件作实质性修改。</w:t>
      </w:r>
    </w:p>
    <w:p w14:paraId="066AF2F6">
      <w:pPr>
        <w:numPr>
          <w:ilvl w:val="0"/>
          <w:numId w:val="0"/>
        </w:numPr>
        <w:tabs>
          <w:tab w:val="left" w:pos="900"/>
        </w:tabs>
        <w:spacing w:line="360" w:lineRule="auto"/>
        <w:ind w:firstLine="422" w:firstLineChars="200"/>
        <w:rPr>
          <w:rFonts w:hint="eastAsia" w:ascii="宋体" w:hAnsi="宋体" w:eastAsia="宋体" w:cs="Times New Roman"/>
          <w:b/>
          <w:bCs/>
          <w:sz w:val="21"/>
          <w:szCs w:val="21"/>
          <w:lang w:val="en-US" w:eastAsia="zh-CN"/>
        </w:rPr>
      </w:pPr>
      <w:r>
        <w:rPr>
          <w:rFonts w:hint="eastAsia" w:ascii="宋体" w:hAnsi="宋体" w:eastAsia="宋体" w:cs="Times New Roman"/>
          <w:b/>
          <w:bCs/>
          <w:sz w:val="21"/>
          <w:szCs w:val="21"/>
          <w:lang w:val="en-US" w:eastAsia="zh-CN"/>
        </w:rPr>
        <w:t>20、履约保证金</w:t>
      </w:r>
    </w:p>
    <w:bookmarkEnd w:id="22"/>
    <w:bookmarkEnd w:id="23"/>
    <w:bookmarkEnd w:id="24"/>
    <w:p w14:paraId="12B6B927">
      <w:pPr>
        <w:tabs>
          <w:tab w:val="left" w:pos="900"/>
        </w:tabs>
        <w:spacing w:line="360" w:lineRule="auto"/>
        <w:ind w:firstLine="420" w:firstLineChars="200"/>
        <w:rPr>
          <w:rFonts w:hint="eastAsia" w:ascii="宋体" w:hAnsi="宋体"/>
          <w:szCs w:val="21"/>
          <w:lang w:val="en-US" w:eastAsia="zh-CN"/>
        </w:rPr>
      </w:pPr>
      <w:bookmarkStart w:id="25" w:name="_Hlt26670354"/>
      <w:bookmarkEnd w:id="25"/>
      <w:bookmarkStart w:id="26" w:name="_Hlt26954832"/>
      <w:bookmarkEnd w:id="26"/>
      <w:bookmarkStart w:id="27" w:name="_Hlt26668969"/>
      <w:bookmarkEnd w:id="27"/>
      <w:bookmarkStart w:id="28" w:name="_Hlt26670348"/>
      <w:bookmarkEnd w:id="28"/>
      <w:bookmarkStart w:id="29" w:name="_Hlt26670345"/>
      <w:bookmarkEnd w:id="29"/>
      <w:bookmarkStart w:id="30" w:name="_Hlt26954828"/>
      <w:bookmarkEnd w:id="30"/>
      <w:bookmarkStart w:id="31" w:name="_Hlt26954830"/>
      <w:bookmarkEnd w:id="31"/>
      <w:bookmarkStart w:id="32" w:name="_Toc462564072"/>
      <w:bookmarkStart w:id="33" w:name="_Toc61149553"/>
      <w:bookmarkStart w:id="34" w:name="_Toc14577351"/>
      <w:bookmarkStart w:id="35" w:name="_Toc513029213"/>
      <w:r>
        <w:rPr>
          <w:rFonts w:hint="eastAsia" w:ascii="宋体" w:hAnsi="宋体"/>
          <w:szCs w:val="21"/>
          <w:lang w:val="en-US" w:eastAsia="zh-CN"/>
        </w:rPr>
        <w:t>无</w:t>
      </w:r>
    </w:p>
    <w:bookmarkEnd w:id="32"/>
    <w:bookmarkEnd w:id="33"/>
    <w:bookmarkEnd w:id="34"/>
    <w:bookmarkEnd w:id="35"/>
    <w:p w14:paraId="656BE38B">
      <w:pPr>
        <w:spacing w:line="360" w:lineRule="auto"/>
        <w:rPr>
          <w:rFonts w:hint="eastAsia" w:ascii="宋体" w:hAnsi="宋体" w:cs="宋体"/>
        </w:rPr>
        <w:sectPr>
          <w:pgSz w:w="11906" w:h="16838"/>
          <w:pgMar w:top="1440" w:right="1800" w:bottom="1440" w:left="1800" w:header="851" w:footer="992" w:gutter="0"/>
          <w:pgNumType w:fmt="decimal"/>
          <w:cols w:space="720" w:num="1"/>
          <w:docGrid w:type="lines" w:linePitch="312" w:charSpace="0"/>
        </w:sectPr>
      </w:pPr>
    </w:p>
    <w:p w14:paraId="75050558">
      <w:pPr>
        <w:pStyle w:val="2"/>
        <w:spacing w:before="0" w:after="0"/>
        <w:jc w:val="center"/>
        <w:rPr>
          <w:rFonts w:hint="eastAsia" w:ascii="宋体" w:hAnsi="宋体"/>
          <w:sz w:val="36"/>
        </w:rPr>
      </w:pPr>
      <w:bookmarkStart w:id="36" w:name="_Toc497145841"/>
      <w:bookmarkStart w:id="37" w:name="_Toc23039"/>
      <w:r>
        <w:rPr>
          <w:rFonts w:hint="eastAsia" w:ascii="宋体" w:hAnsi="宋体"/>
          <w:sz w:val="36"/>
        </w:rPr>
        <w:t xml:space="preserve">第三章 </w:t>
      </w:r>
      <w:bookmarkEnd w:id="36"/>
      <w:bookmarkStart w:id="38" w:name="_Toc497145842"/>
      <w:r>
        <w:rPr>
          <w:rFonts w:hint="eastAsia" w:ascii="宋体" w:hAnsi="宋体"/>
          <w:sz w:val="36"/>
        </w:rPr>
        <w:t>合同条款及格式</w:t>
      </w:r>
      <w:bookmarkEnd w:id="37"/>
    </w:p>
    <w:p w14:paraId="09F15D14">
      <w:pPr>
        <w:pStyle w:val="10"/>
        <w:keepNext w:val="0"/>
        <w:keepLines w:val="0"/>
        <w:pageBreakBefore w:val="0"/>
        <w:widowControl w:val="0"/>
        <w:kinsoku/>
        <w:wordWrap/>
        <w:overflowPunct/>
        <w:topLinePunct w:val="0"/>
        <w:bidi w:val="0"/>
        <w:adjustRightInd/>
        <w:spacing w:line="360" w:lineRule="auto"/>
        <w:ind w:firstLine="420" w:firstLineChars="200"/>
        <w:textAlignment w:val="auto"/>
        <w:rPr>
          <w:rFonts w:hAnsi="宋体"/>
          <w:sz w:val="21"/>
        </w:rPr>
      </w:pPr>
      <w:bookmarkStart w:id="39" w:name="_Hlt16619369"/>
      <w:bookmarkEnd w:id="39"/>
      <w:r>
        <w:rPr>
          <w:rFonts w:hint="eastAsia" w:hAnsi="宋体"/>
          <w:sz w:val="21"/>
        </w:rPr>
        <w:t>以下为中标后签订本项目合同的通用条款，中标供应商不得提出实质性的修改。关于专用条款将由采购人与中标供应商结合本项目具体情况协商后补充，但补充内容对招标文件和投标文件以及通用条款，不得作实质性修改。</w:t>
      </w:r>
    </w:p>
    <w:p w14:paraId="391AAC3C">
      <w:pPr>
        <w:pStyle w:val="10"/>
        <w:keepNext w:val="0"/>
        <w:keepLines w:val="0"/>
        <w:pageBreakBefore w:val="0"/>
        <w:widowControl w:val="0"/>
        <w:kinsoku/>
        <w:wordWrap/>
        <w:overflowPunct/>
        <w:topLinePunct w:val="0"/>
        <w:bidi w:val="0"/>
        <w:adjustRightInd/>
        <w:spacing w:line="360" w:lineRule="auto"/>
        <w:textAlignment w:val="auto"/>
        <w:rPr>
          <w:rFonts w:hAnsi="宋体"/>
          <w:szCs w:val="20"/>
        </w:rPr>
      </w:pPr>
    </w:p>
    <w:p w14:paraId="43ABFFC8">
      <w:pPr>
        <w:bidi w:val="0"/>
        <w:jc w:val="center"/>
        <w:rPr>
          <w:rFonts w:hint="eastAsia"/>
          <w:b/>
          <w:bCs/>
          <w:sz w:val="24"/>
          <w:szCs w:val="28"/>
        </w:rPr>
      </w:pPr>
      <w:r>
        <w:rPr>
          <w:rFonts w:hint="eastAsia"/>
          <w:b/>
          <w:bCs/>
          <w:sz w:val="24"/>
          <w:szCs w:val="28"/>
        </w:rPr>
        <w:t>采购合同</w:t>
      </w:r>
    </w:p>
    <w:p w14:paraId="3E4A2E52">
      <w:pPr>
        <w:bidi w:val="0"/>
        <w:jc w:val="center"/>
        <w:rPr>
          <w:rFonts w:hint="eastAsia"/>
          <w:b/>
          <w:bCs/>
          <w:sz w:val="24"/>
          <w:szCs w:val="28"/>
        </w:rPr>
      </w:pPr>
    </w:p>
    <w:p w14:paraId="2ED14E43">
      <w:pPr>
        <w:keepNext w:val="0"/>
        <w:keepLines w:val="0"/>
        <w:pageBreakBefore w:val="0"/>
        <w:widowControl w:val="0"/>
        <w:kinsoku/>
        <w:wordWrap/>
        <w:overflowPunct/>
        <w:topLinePunct w:val="0"/>
        <w:bidi w:val="0"/>
        <w:adjustRightInd/>
        <w:spacing w:line="360" w:lineRule="auto"/>
        <w:ind w:firstLine="420" w:firstLineChars="200"/>
        <w:textAlignment w:val="auto"/>
        <w:rPr>
          <w:rFonts w:hint="eastAsia" w:ascii="宋体" w:hAnsi="宋体" w:eastAsia="宋体"/>
          <w:szCs w:val="21"/>
          <w:lang w:eastAsia="zh-CN"/>
        </w:rPr>
      </w:pPr>
      <w:r>
        <w:rPr>
          <w:rFonts w:hint="eastAsia"/>
        </w:rPr>
        <w:t>项目名称：</w:t>
      </w:r>
      <w:r>
        <w:rPr>
          <w:rFonts w:hint="eastAsia" w:ascii="宋体" w:hAnsi="宋体"/>
          <w:szCs w:val="21"/>
          <w:lang w:eastAsia="zh-CN"/>
        </w:rPr>
        <w:t>信息软件系统维保服务项目</w:t>
      </w:r>
    </w:p>
    <w:p w14:paraId="077095BB">
      <w:pPr>
        <w:keepNext w:val="0"/>
        <w:keepLines w:val="0"/>
        <w:pageBreakBefore w:val="0"/>
        <w:widowControl w:val="0"/>
        <w:kinsoku/>
        <w:wordWrap/>
        <w:overflowPunct/>
        <w:topLinePunct w:val="0"/>
        <w:bidi w:val="0"/>
        <w:adjustRightInd/>
        <w:spacing w:line="360" w:lineRule="auto"/>
        <w:ind w:firstLine="420" w:firstLineChars="200"/>
        <w:textAlignment w:val="auto"/>
        <w:rPr>
          <w:rFonts w:hint="eastAsia" w:eastAsia="宋体"/>
          <w:lang w:eastAsia="zh-CN"/>
        </w:rPr>
      </w:pPr>
      <w:r>
        <w:rPr>
          <w:rFonts w:hint="eastAsia"/>
          <w:lang w:val="en-US" w:eastAsia="zh-CN"/>
        </w:rPr>
        <w:t>项目</w:t>
      </w:r>
      <w:r>
        <w:rPr>
          <w:rFonts w:hint="eastAsia"/>
        </w:rPr>
        <w:t>编号：</w:t>
      </w:r>
    </w:p>
    <w:p w14:paraId="6CF6BFD7">
      <w:pPr>
        <w:keepNext w:val="0"/>
        <w:keepLines w:val="0"/>
        <w:pageBreakBefore w:val="0"/>
        <w:widowControl w:val="0"/>
        <w:kinsoku/>
        <w:wordWrap/>
        <w:overflowPunct/>
        <w:topLinePunct w:val="0"/>
        <w:bidi w:val="0"/>
        <w:adjustRightInd/>
        <w:spacing w:line="360" w:lineRule="auto"/>
        <w:ind w:firstLine="420" w:firstLineChars="200"/>
        <w:textAlignment w:val="auto"/>
        <w:rPr>
          <w:rFonts w:hint="eastAsia"/>
        </w:rPr>
      </w:pPr>
      <w:r>
        <w:rPr>
          <w:rFonts w:hint="eastAsia"/>
        </w:rPr>
        <w:t>甲方（采购人/买方）：</w:t>
      </w:r>
      <w:r>
        <w:rPr>
          <w:rFonts w:hint="eastAsia"/>
          <w:lang w:eastAsia="zh-CN"/>
        </w:rPr>
        <w:t>仪征市中医院</w:t>
      </w:r>
      <w:r>
        <w:rPr>
          <w:rFonts w:hint="eastAsia"/>
        </w:rPr>
        <w:t xml:space="preserve">        </w:t>
      </w:r>
    </w:p>
    <w:p w14:paraId="35A6CBD5">
      <w:pPr>
        <w:keepNext w:val="0"/>
        <w:keepLines w:val="0"/>
        <w:pageBreakBefore w:val="0"/>
        <w:widowControl w:val="0"/>
        <w:kinsoku/>
        <w:wordWrap/>
        <w:overflowPunct/>
        <w:topLinePunct w:val="0"/>
        <w:bidi w:val="0"/>
        <w:adjustRightInd/>
        <w:spacing w:line="360" w:lineRule="auto"/>
        <w:ind w:firstLine="420" w:firstLineChars="200"/>
        <w:textAlignment w:val="auto"/>
        <w:rPr>
          <w:rFonts w:hint="eastAsia"/>
        </w:rPr>
      </w:pPr>
      <w:r>
        <w:rPr>
          <w:rFonts w:hint="eastAsia"/>
        </w:rPr>
        <w:t xml:space="preserve">乙方（中标人/卖方）：              </w:t>
      </w:r>
    </w:p>
    <w:p w14:paraId="75FF41AC">
      <w:pPr>
        <w:keepNext w:val="0"/>
        <w:keepLines w:val="0"/>
        <w:pageBreakBefore w:val="0"/>
        <w:widowControl w:val="0"/>
        <w:kinsoku/>
        <w:wordWrap/>
        <w:overflowPunct/>
        <w:topLinePunct w:val="0"/>
        <w:bidi w:val="0"/>
        <w:adjustRightInd/>
        <w:spacing w:line="360" w:lineRule="auto"/>
        <w:ind w:firstLine="420" w:firstLineChars="200"/>
        <w:textAlignment w:val="auto"/>
        <w:rPr>
          <w:rFonts w:hint="eastAsia" w:ascii="宋体" w:hAnsi="宋体" w:cs="宋体"/>
          <w:szCs w:val="21"/>
        </w:rPr>
      </w:pPr>
      <w:r>
        <w:rPr>
          <w:rFonts w:hint="eastAsia"/>
        </w:rPr>
        <w:t>根据《中华人民共和国民法典》等法律法规的规定，甲乙双方按照本项目招标结果签订本合同。</w:t>
      </w:r>
    </w:p>
    <w:p w14:paraId="1F0F75AA">
      <w:pPr>
        <w:pStyle w:val="10"/>
        <w:keepNext w:val="0"/>
        <w:keepLines w:val="0"/>
        <w:pageBreakBefore w:val="0"/>
        <w:widowControl w:val="0"/>
        <w:kinsoku/>
        <w:wordWrap/>
        <w:overflowPunct/>
        <w:topLinePunct w:val="0"/>
        <w:bidi w:val="0"/>
        <w:adjustRightInd/>
        <w:snapToGrid w:val="0"/>
        <w:spacing w:line="360" w:lineRule="auto"/>
        <w:ind w:firstLine="422" w:firstLineChars="200"/>
        <w:textAlignment w:val="auto"/>
        <w:rPr>
          <w:rFonts w:hAnsi="宋体"/>
          <w:b/>
          <w:bCs/>
          <w:sz w:val="21"/>
        </w:rPr>
      </w:pPr>
      <w:r>
        <w:rPr>
          <w:rFonts w:hint="eastAsia" w:hAnsi="宋体"/>
          <w:b/>
          <w:bCs/>
          <w:sz w:val="21"/>
        </w:rPr>
        <w:t>1、合同标的</w:t>
      </w:r>
    </w:p>
    <w:p w14:paraId="01CC0AB1">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Ansi="宋体"/>
          <w:sz w:val="21"/>
        </w:rPr>
      </w:pPr>
      <w:r>
        <w:rPr>
          <w:rFonts w:hint="eastAsia" w:hAnsi="宋体"/>
          <w:sz w:val="21"/>
        </w:rPr>
        <w:t>乙方根据甲方需求，提供下列服务：</w:t>
      </w:r>
      <w:r>
        <w:rPr>
          <w:rFonts w:hint="eastAsia" w:hAnsi="宋体"/>
          <w:sz w:val="21"/>
          <w:u w:val="single"/>
        </w:rPr>
        <w:t xml:space="preserve">                      </w:t>
      </w:r>
      <w:r>
        <w:rPr>
          <w:rFonts w:hint="eastAsia" w:hAnsi="宋体"/>
          <w:sz w:val="21"/>
        </w:rPr>
        <w:t>。</w:t>
      </w:r>
    </w:p>
    <w:p w14:paraId="490AE511">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Ansi="宋体"/>
          <w:b/>
          <w:sz w:val="21"/>
        </w:rPr>
      </w:pPr>
      <w:r>
        <w:rPr>
          <w:rFonts w:hint="eastAsia" w:hAnsi="宋体"/>
          <w:sz w:val="21"/>
        </w:rPr>
        <w:t>产品或服务内容等要求详见采购文件及乙方响应文件。</w:t>
      </w:r>
    </w:p>
    <w:p w14:paraId="3139DB41">
      <w:pPr>
        <w:pStyle w:val="10"/>
        <w:keepNext w:val="0"/>
        <w:keepLines w:val="0"/>
        <w:pageBreakBefore w:val="0"/>
        <w:widowControl w:val="0"/>
        <w:kinsoku/>
        <w:wordWrap/>
        <w:overflowPunct/>
        <w:topLinePunct w:val="0"/>
        <w:bidi w:val="0"/>
        <w:adjustRightInd/>
        <w:snapToGrid w:val="0"/>
        <w:spacing w:line="360" w:lineRule="auto"/>
        <w:ind w:firstLine="422" w:firstLineChars="200"/>
        <w:textAlignment w:val="auto"/>
        <w:rPr>
          <w:rFonts w:hAnsi="宋体"/>
          <w:b/>
          <w:bCs/>
          <w:sz w:val="21"/>
        </w:rPr>
      </w:pPr>
      <w:r>
        <w:rPr>
          <w:rFonts w:hint="eastAsia" w:hAnsi="宋体"/>
          <w:b/>
          <w:bCs/>
          <w:sz w:val="21"/>
        </w:rPr>
        <w:t>2、合同总金额</w:t>
      </w:r>
    </w:p>
    <w:p w14:paraId="4872CE9D">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int="eastAsia" w:hAnsi="宋体"/>
          <w:sz w:val="21"/>
        </w:rPr>
      </w:pPr>
      <w:r>
        <w:rPr>
          <w:rFonts w:hint="eastAsia" w:hAnsi="宋体"/>
          <w:sz w:val="21"/>
        </w:rPr>
        <w:t>2.1 本合同金额为（大写）：</w:t>
      </w:r>
      <w:r>
        <w:rPr>
          <w:rFonts w:hint="eastAsia" w:hAnsi="宋体"/>
          <w:sz w:val="21"/>
          <w:u w:val="single"/>
          <w:lang w:val="en-US" w:eastAsia="zh-CN"/>
        </w:rPr>
        <w:t xml:space="preserve">                          </w:t>
      </w:r>
      <w:r>
        <w:rPr>
          <w:rFonts w:hint="eastAsia" w:hAnsi="宋体"/>
          <w:sz w:val="21"/>
        </w:rPr>
        <w:t>元人民币（¥</w:t>
      </w:r>
      <w:r>
        <w:rPr>
          <w:rFonts w:hint="eastAsia" w:hAnsi="宋体"/>
          <w:sz w:val="21"/>
          <w:u w:val="single"/>
          <w:lang w:val="en-US" w:eastAsia="zh-CN"/>
        </w:rPr>
        <w:t xml:space="preserve">       </w:t>
      </w:r>
      <w:r>
        <w:rPr>
          <w:rFonts w:hint="eastAsia" w:hAnsi="宋体"/>
          <w:sz w:val="21"/>
        </w:rPr>
        <w:t>元）。</w:t>
      </w:r>
    </w:p>
    <w:p w14:paraId="11628276">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int="eastAsia" w:hAnsi="宋体"/>
          <w:sz w:val="21"/>
        </w:rPr>
      </w:pPr>
      <w:bookmarkStart w:id="40" w:name="OLE_LINK15"/>
      <w:bookmarkEnd w:id="40"/>
      <w:r>
        <w:rPr>
          <w:rFonts w:hint="eastAsia" w:hAnsi="宋体"/>
          <w:sz w:val="21"/>
        </w:rPr>
        <w:t>2.2本合同总价款是采购文件中发生的所有含税费用，以及支付给员工的工资和国家强制缴纳的各种社会保障资金、国家政策性调整等采购文件所要求的全部费用。</w:t>
      </w:r>
    </w:p>
    <w:p w14:paraId="0FDA30AA">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int="eastAsia" w:hAnsi="宋体"/>
          <w:sz w:val="21"/>
        </w:rPr>
      </w:pPr>
      <w:r>
        <w:rPr>
          <w:rFonts w:hint="eastAsia" w:hAnsi="宋体"/>
          <w:sz w:val="21"/>
        </w:rPr>
        <w:t>2.3本合同总价款还包含乙方根据甲方需要应当提供的伴随服务费用。</w:t>
      </w:r>
    </w:p>
    <w:p w14:paraId="1510AD0C">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int="eastAsia" w:hAnsi="宋体"/>
          <w:sz w:val="21"/>
        </w:rPr>
      </w:pPr>
      <w:r>
        <w:rPr>
          <w:rFonts w:hint="eastAsia" w:hAnsi="宋体"/>
          <w:sz w:val="21"/>
        </w:rPr>
        <w:t>2.4本合同执行期间合同总价款不变。</w:t>
      </w:r>
    </w:p>
    <w:p w14:paraId="0AC3CD5F">
      <w:pPr>
        <w:pStyle w:val="10"/>
        <w:keepNext w:val="0"/>
        <w:keepLines w:val="0"/>
        <w:pageBreakBefore w:val="0"/>
        <w:widowControl w:val="0"/>
        <w:kinsoku/>
        <w:wordWrap/>
        <w:overflowPunct/>
        <w:topLinePunct w:val="0"/>
        <w:bidi w:val="0"/>
        <w:adjustRightInd/>
        <w:snapToGrid w:val="0"/>
        <w:spacing w:line="360" w:lineRule="auto"/>
        <w:ind w:firstLine="422" w:firstLineChars="200"/>
        <w:textAlignment w:val="auto"/>
        <w:rPr>
          <w:rFonts w:hAnsi="宋体"/>
          <w:b/>
          <w:bCs/>
          <w:sz w:val="21"/>
        </w:rPr>
      </w:pPr>
      <w:r>
        <w:rPr>
          <w:rFonts w:hint="eastAsia" w:hAnsi="宋体"/>
          <w:b/>
          <w:bCs/>
          <w:sz w:val="21"/>
        </w:rPr>
        <w:t>3、组成本合同的有关文件</w:t>
      </w:r>
    </w:p>
    <w:p w14:paraId="36AEDD05">
      <w:pPr>
        <w:pStyle w:val="10"/>
        <w:keepNext w:val="0"/>
        <w:keepLines w:val="0"/>
        <w:pageBreakBefore w:val="0"/>
        <w:widowControl w:val="0"/>
        <w:kinsoku/>
        <w:wordWrap/>
        <w:overflowPunct/>
        <w:topLinePunct w:val="0"/>
        <w:bidi w:val="0"/>
        <w:adjustRightInd/>
        <w:snapToGrid w:val="0"/>
        <w:spacing w:line="360" w:lineRule="auto"/>
        <w:ind w:left="315" w:leftChars="150" w:firstLine="105" w:firstLineChars="50"/>
        <w:textAlignment w:val="auto"/>
        <w:rPr>
          <w:rFonts w:hAnsi="宋体"/>
          <w:sz w:val="21"/>
        </w:rPr>
      </w:pPr>
      <w:r>
        <w:rPr>
          <w:rFonts w:hint="eastAsia" w:hAnsi="宋体"/>
          <w:sz w:val="21"/>
        </w:rPr>
        <w:t>3.1乙方应按采购文件规定的时间向甲方提供服务的有关技术资料。</w:t>
      </w:r>
    </w:p>
    <w:p w14:paraId="32223149">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Ansi="宋体"/>
          <w:sz w:val="21"/>
        </w:rPr>
      </w:pPr>
      <w:r>
        <w:rPr>
          <w:rFonts w:hint="eastAsia" w:hAnsi="宋体"/>
          <w:sz w:val="21"/>
        </w:rPr>
        <w:t>3.2 没有甲方事先书面同意，乙方不得将由甲方提供的有关合同或任何合同条文或资料提供给任何其他人。即使向履行本合同有关的人员提供，也应注意保密并限于履行合同的必需范围。</w:t>
      </w:r>
    </w:p>
    <w:p w14:paraId="2BC30BC2">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Ansi="宋体"/>
          <w:sz w:val="21"/>
        </w:rPr>
      </w:pPr>
      <w:r>
        <w:rPr>
          <w:rFonts w:hint="eastAsia" w:hAnsi="宋体"/>
          <w:sz w:val="21"/>
        </w:rPr>
        <w:t>3.3 关于本项目采购的采购文件及响应文件或与本次采购活动方式相适应的文件及有关附件是本合同不可分割的组成部分，这些文件包括但不限于：</w:t>
      </w:r>
    </w:p>
    <w:p w14:paraId="4AE80EFE">
      <w:pPr>
        <w:pStyle w:val="10"/>
        <w:keepNext w:val="0"/>
        <w:keepLines w:val="0"/>
        <w:pageBreakBefore w:val="0"/>
        <w:widowControl w:val="0"/>
        <w:kinsoku/>
        <w:wordWrap/>
        <w:overflowPunct/>
        <w:topLinePunct w:val="0"/>
        <w:bidi w:val="0"/>
        <w:adjustRightInd/>
        <w:snapToGrid w:val="0"/>
        <w:spacing w:line="360" w:lineRule="auto"/>
        <w:ind w:left="359" w:hanging="359" w:hangingChars="171"/>
        <w:textAlignment w:val="auto"/>
        <w:rPr>
          <w:rFonts w:hAnsi="宋体"/>
          <w:sz w:val="21"/>
        </w:rPr>
      </w:pPr>
      <w:r>
        <w:rPr>
          <w:rFonts w:hint="eastAsia" w:hAnsi="宋体"/>
          <w:sz w:val="21"/>
        </w:rPr>
        <w:t xml:space="preserve">   （1）采购文件；               </w:t>
      </w:r>
      <w:r>
        <w:rPr>
          <w:rFonts w:hint="eastAsia" w:hAnsi="宋体"/>
          <w:sz w:val="21"/>
          <w:lang w:val="en-US" w:eastAsia="zh-CN"/>
        </w:rPr>
        <w:t xml:space="preserve">    </w:t>
      </w:r>
      <w:r>
        <w:rPr>
          <w:rFonts w:hint="eastAsia" w:hAnsi="宋体"/>
          <w:sz w:val="21"/>
        </w:rPr>
        <w:t>（2）报价文件；</w:t>
      </w:r>
    </w:p>
    <w:p w14:paraId="50C0C3E7">
      <w:pPr>
        <w:pStyle w:val="10"/>
        <w:keepNext w:val="0"/>
        <w:keepLines w:val="0"/>
        <w:pageBreakBefore w:val="0"/>
        <w:widowControl w:val="0"/>
        <w:kinsoku/>
        <w:wordWrap/>
        <w:overflowPunct/>
        <w:topLinePunct w:val="0"/>
        <w:bidi w:val="0"/>
        <w:adjustRightInd/>
        <w:snapToGrid w:val="0"/>
        <w:spacing w:line="360" w:lineRule="auto"/>
        <w:ind w:left="359" w:hanging="359" w:hangingChars="171"/>
        <w:textAlignment w:val="auto"/>
        <w:rPr>
          <w:rFonts w:hAnsi="宋体"/>
          <w:sz w:val="21"/>
        </w:rPr>
      </w:pPr>
      <w:r>
        <w:rPr>
          <w:rFonts w:hint="eastAsia" w:hAnsi="宋体"/>
          <w:sz w:val="21"/>
        </w:rPr>
        <w:t xml:space="preserve">   （3）项目组人员表                 （4）技术参数、商务条款响应及偏离表；</w:t>
      </w:r>
    </w:p>
    <w:p w14:paraId="5C1A6E5C">
      <w:pPr>
        <w:pStyle w:val="10"/>
        <w:keepNext w:val="0"/>
        <w:keepLines w:val="0"/>
        <w:pageBreakBefore w:val="0"/>
        <w:widowControl w:val="0"/>
        <w:kinsoku/>
        <w:wordWrap/>
        <w:overflowPunct/>
        <w:topLinePunct w:val="0"/>
        <w:bidi w:val="0"/>
        <w:adjustRightInd/>
        <w:snapToGrid w:val="0"/>
        <w:spacing w:line="360" w:lineRule="auto"/>
        <w:ind w:left="359" w:hanging="359" w:hangingChars="171"/>
        <w:textAlignment w:val="auto"/>
        <w:rPr>
          <w:rFonts w:hAnsi="宋体"/>
          <w:sz w:val="21"/>
        </w:rPr>
      </w:pPr>
      <w:r>
        <w:rPr>
          <w:rFonts w:hint="eastAsia" w:hAnsi="宋体"/>
          <w:sz w:val="21"/>
        </w:rPr>
        <w:t xml:space="preserve">   （5）服务承诺；                   （6）成交通知书；</w:t>
      </w:r>
    </w:p>
    <w:p w14:paraId="6131FE10">
      <w:pPr>
        <w:pStyle w:val="10"/>
        <w:keepNext w:val="0"/>
        <w:keepLines w:val="0"/>
        <w:pageBreakBefore w:val="0"/>
        <w:widowControl w:val="0"/>
        <w:kinsoku/>
        <w:wordWrap/>
        <w:overflowPunct/>
        <w:topLinePunct w:val="0"/>
        <w:bidi w:val="0"/>
        <w:adjustRightInd/>
        <w:snapToGrid w:val="0"/>
        <w:spacing w:line="360" w:lineRule="auto"/>
        <w:ind w:left="359" w:hanging="359" w:hangingChars="171"/>
        <w:textAlignment w:val="auto"/>
        <w:rPr>
          <w:rFonts w:hAnsi="宋体"/>
          <w:sz w:val="21"/>
        </w:rPr>
      </w:pPr>
      <w:r>
        <w:rPr>
          <w:rFonts w:hint="eastAsia" w:hAnsi="宋体"/>
          <w:sz w:val="21"/>
        </w:rPr>
        <w:t xml:space="preserve">   （7）甲乙双方补充协议；           （8）乙方时提供的响应文件。</w:t>
      </w:r>
    </w:p>
    <w:p w14:paraId="0FE4A8EA">
      <w:pPr>
        <w:pStyle w:val="10"/>
        <w:keepNext w:val="0"/>
        <w:keepLines w:val="0"/>
        <w:pageBreakBefore w:val="0"/>
        <w:widowControl w:val="0"/>
        <w:kinsoku/>
        <w:wordWrap/>
        <w:overflowPunct/>
        <w:topLinePunct w:val="0"/>
        <w:bidi w:val="0"/>
        <w:adjustRightInd/>
        <w:snapToGrid w:val="0"/>
        <w:spacing w:line="360" w:lineRule="auto"/>
        <w:ind w:left="315" w:leftChars="150" w:firstLine="105" w:firstLineChars="50"/>
        <w:textAlignment w:val="auto"/>
        <w:rPr>
          <w:rFonts w:hAnsi="宋体"/>
          <w:b/>
          <w:bCs/>
          <w:sz w:val="21"/>
        </w:rPr>
      </w:pPr>
      <w:r>
        <w:rPr>
          <w:rFonts w:hint="eastAsia" w:hAnsi="宋体"/>
          <w:b/>
          <w:bCs/>
          <w:sz w:val="21"/>
        </w:rPr>
        <w:t>4、知识产权保证</w:t>
      </w:r>
    </w:p>
    <w:p w14:paraId="637775B4">
      <w:pPr>
        <w:keepNext w:val="0"/>
        <w:keepLines w:val="0"/>
        <w:pageBreakBefore w:val="0"/>
        <w:widowControl w:val="0"/>
        <w:kinsoku/>
        <w:wordWrap/>
        <w:overflowPunct/>
        <w:topLinePunct w:val="0"/>
        <w:autoSpaceDE w:val="0"/>
        <w:autoSpaceDN w:val="0"/>
        <w:bidi w:val="0"/>
        <w:adjustRightInd/>
        <w:spacing w:line="360" w:lineRule="auto"/>
        <w:ind w:firstLine="420" w:firstLineChars="200"/>
        <w:textAlignment w:val="auto"/>
        <w:rPr>
          <w:rFonts w:ascii="宋体" w:hAnsi="宋体"/>
          <w:szCs w:val="21"/>
        </w:rPr>
      </w:pPr>
      <w:r>
        <w:rPr>
          <w:rFonts w:hint="eastAsia" w:ascii="宋体" w:hAnsi="宋体" w:cs="宋体"/>
          <w:szCs w:val="21"/>
        </w:rPr>
        <w:t>乙方保证甲方在使用、接受本合同服务或其任何一部分时，不受第三方提出侵犯其专利权、版权、商标权和工业设计权等知识产权的起诉。一旦出现侵权，由乙方负全部责任。</w:t>
      </w:r>
    </w:p>
    <w:p w14:paraId="5F31FF6C">
      <w:pPr>
        <w:pStyle w:val="10"/>
        <w:keepNext w:val="0"/>
        <w:keepLines w:val="0"/>
        <w:pageBreakBefore w:val="0"/>
        <w:widowControl w:val="0"/>
        <w:kinsoku/>
        <w:wordWrap/>
        <w:overflowPunct/>
        <w:topLinePunct w:val="0"/>
        <w:bidi w:val="0"/>
        <w:adjustRightInd/>
        <w:snapToGrid w:val="0"/>
        <w:spacing w:line="360" w:lineRule="auto"/>
        <w:ind w:firstLine="422" w:firstLineChars="200"/>
        <w:textAlignment w:val="auto"/>
        <w:rPr>
          <w:rFonts w:hAnsi="宋体"/>
          <w:b/>
          <w:bCs/>
          <w:sz w:val="21"/>
        </w:rPr>
      </w:pPr>
      <w:r>
        <w:rPr>
          <w:rFonts w:hint="eastAsia" w:hAnsi="宋体"/>
          <w:b/>
          <w:bCs/>
          <w:sz w:val="21"/>
        </w:rPr>
        <w:t>5、产权保证</w:t>
      </w:r>
    </w:p>
    <w:p w14:paraId="5DFB9AAF">
      <w:pPr>
        <w:keepNext w:val="0"/>
        <w:keepLines w:val="0"/>
        <w:pageBreakBefore w:val="0"/>
        <w:widowControl w:val="0"/>
        <w:kinsoku/>
        <w:wordWrap/>
        <w:overflowPunct/>
        <w:topLinePunct w:val="0"/>
        <w:autoSpaceDE w:val="0"/>
        <w:autoSpaceDN w:val="0"/>
        <w:bidi w:val="0"/>
        <w:adjustRightInd/>
        <w:spacing w:line="360" w:lineRule="auto"/>
        <w:ind w:firstLine="420" w:firstLineChars="200"/>
        <w:textAlignment w:val="auto"/>
        <w:rPr>
          <w:rFonts w:ascii="宋体" w:hAnsi="宋体"/>
          <w:szCs w:val="21"/>
        </w:rPr>
      </w:pPr>
      <w:r>
        <w:rPr>
          <w:rFonts w:hint="eastAsia" w:ascii="宋体" w:hAnsi="宋体" w:cs="宋体"/>
          <w:szCs w:val="21"/>
        </w:rPr>
        <w:t>乙方保证所交付的服务和服务所涉及的物品所有权无任何抵押、查封等权利瑕疵。</w:t>
      </w:r>
    </w:p>
    <w:p w14:paraId="4846CBD7">
      <w:pPr>
        <w:pStyle w:val="10"/>
        <w:keepNext w:val="0"/>
        <w:keepLines w:val="0"/>
        <w:pageBreakBefore w:val="0"/>
        <w:widowControl w:val="0"/>
        <w:kinsoku/>
        <w:wordWrap/>
        <w:overflowPunct/>
        <w:topLinePunct w:val="0"/>
        <w:bidi w:val="0"/>
        <w:adjustRightInd/>
        <w:snapToGrid w:val="0"/>
        <w:spacing w:line="360" w:lineRule="auto"/>
        <w:ind w:left="315" w:leftChars="150" w:firstLine="105" w:firstLineChars="50"/>
        <w:textAlignment w:val="auto"/>
        <w:rPr>
          <w:rFonts w:hAnsi="宋体"/>
          <w:b/>
          <w:bCs/>
          <w:sz w:val="21"/>
        </w:rPr>
      </w:pPr>
      <w:r>
        <w:rPr>
          <w:rFonts w:hint="eastAsia" w:hAnsi="宋体"/>
          <w:b/>
          <w:bCs/>
          <w:sz w:val="21"/>
        </w:rPr>
        <w:t>6、履约保证金：无</w:t>
      </w:r>
    </w:p>
    <w:p w14:paraId="3F316200">
      <w:pPr>
        <w:pStyle w:val="10"/>
        <w:keepNext w:val="0"/>
        <w:keepLines w:val="0"/>
        <w:pageBreakBefore w:val="0"/>
        <w:widowControl w:val="0"/>
        <w:kinsoku/>
        <w:wordWrap/>
        <w:overflowPunct/>
        <w:topLinePunct w:val="0"/>
        <w:bidi w:val="0"/>
        <w:adjustRightInd/>
        <w:snapToGrid w:val="0"/>
        <w:spacing w:line="360" w:lineRule="auto"/>
        <w:ind w:left="315" w:leftChars="150" w:firstLine="105" w:firstLineChars="50"/>
        <w:textAlignment w:val="auto"/>
        <w:rPr>
          <w:rFonts w:hAnsi="宋体"/>
          <w:b/>
          <w:bCs/>
          <w:sz w:val="21"/>
        </w:rPr>
      </w:pPr>
      <w:r>
        <w:rPr>
          <w:rFonts w:hint="eastAsia" w:hAnsi="宋体"/>
          <w:b/>
          <w:bCs/>
          <w:sz w:val="21"/>
        </w:rPr>
        <w:t>7、转包或分包</w:t>
      </w:r>
    </w:p>
    <w:p w14:paraId="3B983F6C">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Ansi="宋体"/>
          <w:sz w:val="21"/>
        </w:rPr>
      </w:pPr>
      <w:r>
        <w:rPr>
          <w:rFonts w:hint="eastAsia" w:hAnsi="宋体"/>
          <w:sz w:val="21"/>
        </w:rPr>
        <w:t>7.1 本合同禁止转包或分包，本合同范围的服务，应由乙方直接提供的，不得转让或分包给他人提供。</w:t>
      </w:r>
    </w:p>
    <w:p w14:paraId="54A7E472">
      <w:pPr>
        <w:pStyle w:val="10"/>
        <w:keepNext w:val="0"/>
        <w:keepLines w:val="0"/>
        <w:pageBreakBefore w:val="0"/>
        <w:widowControl w:val="0"/>
        <w:kinsoku/>
        <w:wordWrap/>
        <w:overflowPunct/>
        <w:topLinePunct w:val="0"/>
        <w:bidi w:val="0"/>
        <w:adjustRightInd/>
        <w:snapToGrid w:val="0"/>
        <w:spacing w:line="360" w:lineRule="auto"/>
        <w:ind w:left="315" w:leftChars="150" w:firstLine="105" w:firstLineChars="50"/>
        <w:textAlignment w:val="auto"/>
        <w:rPr>
          <w:rFonts w:hint="eastAsia" w:ascii="宋体" w:hAnsi="宋体" w:eastAsia="宋体" w:cs="宋体"/>
          <w:b/>
          <w:bCs/>
          <w:kern w:val="2"/>
          <w:sz w:val="21"/>
          <w:highlight w:val="none"/>
        </w:rPr>
      </w:pPr>
      <w:r>
        <w:rPr>
          <w:rFonts w:hint="eastAsia" w:ascii="宋体" w:hAnsi="宋体" w:eastAsia="宋体" w:cs="宋体"/>
          <w:b/>
          <w:bCs/>
          <w:kern w:val="2"/>
          <w:sz w:val="21"/>
          <w:highlight w:val="none"/>
        </w:rPr>
        <w:t>8、免费维保期</w:t>
      </w:r>
    </w:p>
    <w:p w14:paraId="5A9DA244">
      <w:pPr>
        <w:pStyle w:val="10"/>
        <w:keepNext w:val="0"/>
        <w:keepLines w:val="0"/>
        <w:pageBreakBefore w:val="0"/>
        <w:widowControl w:val="0"/>
        <w:kinsoku/>
        <w:wordWrap/>
        <w:overflowPunct/>
        <w:topLinePunct w:val="0"/>
        <w:bidi w:val="0"/>
        <w:adjustRightInd/>
        <w:snapToGrid w:val="0"/>
        <w:spacing w:line="360" w:lineRule="auto"/>
        <w:ind w:left="315" w:leftChars="150" w:firstLine="105" w:firstLineChars="50"/>
        <w:textAlignment w:val="auto"/>
        <w:rPr>
          <w:rFonts w:hint="eastAsia" w:ascii="宋体" w:hAnsi="宋体" w:eastAsia="宋体" w:cs="宋体"/>
          <w:kern w:val="2"/>
          <w:sz w:val="21"/>
          <w:highlight w:val="none"/>
        </w:rPr>
      </w:pPr>
      <w:r>
        <w:rPr>
          <w:rFonts w:hint="eastAsia" w:ascii="宋体" w:hAnsi="宋体" w:eastAsia="宋体" w:cs="宋体"/>
          <w:kern w:val="2"/>
          <w:sz w:val="21"/>
          <w:highlight w:val="none"/>
        </w:rPr>
        <w:t>8.1 免费维保期</w:t>
      </w:r>
      <w:r>
        <w:rPr>
          <w:rFonts w:hint="eastAsia" w:ascii="宋体" w:hAnsi="宋体" w:eastAsia="宋体" w:cs="宋体"/>
          <w:kern w:val="2"/>
          <w:sz w:val="21"/>
          <w:highlight w:val="none"/>
          <w:u w:val="single"/>
        </w:rPr>
        <w:t xml:space="preserve">   </w:t>
      </w:r>
      <w:r>
        <w:rPr>
          <w:rFonts w:hint="eastAsia" w:ascii="宋体" w:hAnsi="宋体" w:eastAsia="宋体" w:cs="宋体"/>
          <w:kern w:val="2"/>
          <w:sz w:val="21"/>
          <w:highlight w:val="none"/>
        </w:rPr>
        <w:t>年。（自验收合格之日起计）</w:t>
      </w:r>
    </w:p>
    <w:p w14:paraId="17A29AD5">
      <w:pPr>
        <w:pStyle w:val="10"/>
        <w:keepNext w:val="0"/>
        <w:keepLines w:val="0"/>
        <w:pageBreakBefore w:val="0"/>
        <w:widowControl w:val="0"/>
        <w:kinsoku/>
        <w:wordWrap/>
        <w:overflowPunct/>
        <w:topLinePunct w:val="0"/>
        <w:bidi w:val="0"/>
        <w:adjustRightInd/>
        <w:snapToGrid w:val="0"/>
        <w:spacing w:line="360" w:lineRule="auto"/>
        <w:ind w:left="315" w:leftChars="150" w:firstLine="105" w:firstLineChars="50"/>
        <w:textAlignment w:val="auto"/>
        <w:rPr>
          <w:rFonts w:hint="eastAsia" w:ascii="宋体" w:hAnsi="宋体" w:eastAsia="宋体" w:cs="宋体"/>
          <w:b/>
          <w:bCs/>
          <w:kern w:val="2"/>
          <w:sz w:val="21"/>
          <w:highlight w:val="none"/>
        </w:rPr>
      </w:pPr>
      <w:r>
        <w:rPr>
          <w:rFonts w:hint="eastAsia" w:ascii="宋体" w:hAnsi="宋体" w:eastAsia="宋体" w:cs="宋体"/>
          <w:b/>
          <w:bCs/>
          <w:kern w:val="2"/>
          <w:sz w:val="21"/>
          <w:highlight w:val="none"/>
        </w:rPr>
        <w:t>9、交付期、交付方式及交付地点</w:t>
      </w:r>
    </w:p>
    <w:p w14:paraId="747BD22F">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int="eastAsia" w:ascii="宋体" w:hAnsi="宋体" w:eastAsia="宋体" w:cs="宋体"/>
          <w:kern w:val="2"/>
          <w:sz w:val="21"/>
          <w:highlight w:val="none"/>
        </w:rPr>
      </w:pPr>
      <w:r>
        <w:rPr>
          <w:rFonts w:hint="eastAsia" w:ascii="宋体" w:hAnsi="宋体" w:eastAsia="宋体" w:cs="宋体"/>
          <w:kern w:val="2"/>
          <w:sz w:val="21"/>
          <w:highlight w:val="none"/>
        </w:rPr>
        <w:t>9.1 交付期：_________</w:t>
      </w:r>
    </w:p>
    <w:p w14:paraId="2C20B4DF">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int="eastAsia" w:ascii="宋体" w:hAnsi="宋体" w:eastAsia="宋体" w:cs="宋体"/>
          <w:kern w:val="2"/>
          <w:sz w:val="21"/>
          <w:highlight w:val="none"/>
        </w:rPr>
      </w:pPr>
      <w:r>
        <w:rPr>
          <w:rFonts w:hint="eastAsia" w:ascii="宋体" w:hAnsi="宋体" w:eastAsia="宋体" w:cs="宋体"/>
          <w:kern w:val="2"/>
          <w:sz w:val="21"/>
          <w:highlight w:val="none"/>
        </w:rPr>
        <w:t>9.2 交付方式：_________</w:t>
      </w:r>
    </w:p>
    <w:p w14:paraId="3808D5EC">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int="eastAsia" w:ascii="宋体" w:hAnsi="宋体" w:eastAsia="宋体" w:cs="宋体"/>
          <w:kern w:val="2"/>
          <w:sz w:val="21"/>
          <w:highlight w:val="none"/>
        </w:rPr>
      </w:pPr>
      <w:r>
        <w:rPr>
          <w:rFonts w:hint="eastAsia" w:ascii="宋体" w:hAnsi="宋体" w:eastAsia="宋体" w:cs="宋体"/>
          <w:kern w:val="2"/>
          <w:sz w:val="21"/>
          <w:highlight w:val="none"/>
        </w:rPr>
        <w:t>9.3 交付地点：_________</w:t>
      </w:r>
    </w:p>
    <w:p w14:paraId="62270C1E">
      <w:pPr>
        <w:pStyle w:val="10"/>
        <w:keepNext w:val="0"/>
        <w:keepLines w:val="0"/>
        <w:pageBreakBefore w:val="0"/>
        <w:widowControl w:val="0"/>
        <w:kinsoku/>
        <w:wordWrap/>
        <w:overflowPunct/>
        <w:topLinePunct w:val="0"/>
        <w:bidi w:val="0"/>
        <w:adjustRightInd/>
        <w:snapToGrid w:val="0"/>
        <w:spacing w:line="360" w:lineRule="auto"/>
        <w:ind w:left="315" w:leftChars="150" w:firstLine="105" w:firstLineChars="50"/>
        <w:textAlignment w:val="auto"/>
        <w:rPr>
          <w:rFonts w:hint="eastAsia" w:ascii="宋体" w:hAnsi="宋体" w:eastAsia="宋体" w:cs="宋体"/>
          <w:b/>
          <w:bCs/>
          <w:kern w:val="2"/>
          <w:sz w:val="21"/>
          <w:highlight w:val="none"/>
        </w:rPr>
      </w:pPr>
      <w:r>
        <w:rPr>
          <w:rFonts w:hint="eastAsia" w:ascii="宋体" w:hAnsi="宋体" w:eastAsia="宋体" w:cs="宋体"/>
          <w:b/>
          <w:bCs/>
          <w:kern w:val="2"/>
          <w:sz w:val="21"/>
          <w:highlight w:val="none"/>
        </w:rPr>
        <w:t>10、货款支付</w:t>
      </w:r>
    </w:p>
    <w:p w14:paraId="2E405C6C">
      <w:pPr>
        <w:keepNext w:val="0"/>
        <w:keepLines w:val="0"/>
        <w:pageBreakBefore w:val="0"/>
        <w:widowControl w:val="0"/>
        <w:kinsoku/>
        <w:wordWrap/>
        <w:overflowPunct/>
        <w:topLinePunct w:val="0"/>
        <w:autoSpaceDE w:val="0"/>
        <w:autoSpaceDN w:val="0"/>
        <w:bidi w:val="0"/>
        <w:adjustRightInd/>
        <w:spacing w:line="360" w:lineRule="auto"/>
        <w:ind w:firstLine="420" w:firstLineChars="200"/>
        <w:textAlignment w:val="auto"/>
        <w:rPr>
          <w:rFonts w:hint="eastAsia" w:ascii="宋体" w:hAnsi="宋体" w:eastAsia="宋体" w:cs="宋体"/>
          <w:szCs w:val="21"/>
          <w:highlight w:val="none"/>
        </w:rPr>
      </w:pPr>
      <w:r>
        <w:rPr>
          <w:rFonts w:hint="eastAsia" w:ascii="宋体" w:hAnsi="宋体" w:eastAsia="宋体" w:cs="宋体"/>
          <w:szCs w:val="21"/>
          <w:highlight w:val="none"/>
        </w:rPr>
        <w:t xml:space="preserve">10.1 本合同项下所有款项均以人民币支付。 </w:t>
      </w:r>
    </w:p>
    <w:p w14:paraId="21809395">
      <w:pPr>
        <w:keepNext w:val="0"/>
        <w:keepLines w:val="0"/>
        <w:pageBreakBefore w:val="0"/>
        <w:widowControl w:val="0"/>
        <w:kinsoku/>
        <w:wordWrap/>
        <w:overflowPunct/>
        <w:topLinePunct w:val="0"/>
        <w:bidi w:val="0"/>
        <w:adjustRightInd/>
        <w:spacing w:line="360" w:lineRule="auto"/>
        <w:ind w:firstLine="420" w:firstLineChars="200"/>
        <w:textAlignment w:val="auto"/>
        <w:rPr>
          <w:rFonts w:hint="eastAsia" w:ascii="宋体" w:hAnsi="宋体" w:eastAsia="宋体" w:cs="宋体"/>
          <w:szCs w:val="21"/>
          <w:highlight w:val="none"/>
        </w:rPr>
      </w:pPr>
      <w:r>
        <w:rPr>
          <w:rFonts w:hint="eastAsia" w:ascii="宋体" w:hAnsi="宋体" w:eastAsia="宋体" w:cs="宋体"/>
          <w:szCs w:val="21"/>
          <w:highlight w:val="none"/>
        </w:rPr>
        <w:t>10.2 本合同项下的采购资金由甲方支付，付款前乙方向甲方开具发票。</w:t>
      </w:r>
    </w:p>
    <w:p w14:paraId="31A601C6">
      <w:pPr>
        <w:pStyle w:val="10"/>
        <w:keepNext w:val="0"/>
        <w:keepLines w:val="0"/>
        <w:pageBreakBefore w:val="0"/>
        <w:widowControl w:val="0"/>
        <w:kinsoku/>
        <w:wordWrap/>
        <w:overflowPunct/>
        <w:topLinePunct w:val="0"/>
        <w:bidi w:val="0"/>
        <w:adjustRightInd/>
        <w:snapToGrid w:val="0"/>
        <w:spacing w:line="360" w:lineRule="auto"/>
        <w:ind w:left="315" w:leftChars="150" w:firstLine="105" w:firstLineChars="50"/>
        <w:textAlignment w:val="auto"/>
        <w:rPr>
          <w:rFonts w:hint="eastAsia" w:ascii="宋体" w:hAnsi="宋体" w:eastAsia="宋体" w:cs="宋体"/>
          <w:kern w:val="2"/>
          <w:sz w:val="21"/>
          <w:highlight w:val="none"/>
          <w:lang w:val="en-US" w:eastAsia="zh-CN"/>
        </w:rPr>
      </w:pPr>
      <w:r>
        <w:rPr>
          <w:rFonts w:hint="eastAsia" w:ascii="宋体" w:hAnsi="宋体" w:eastAsia="宋体" w:cs="宋体"/>
          <w:kern w:val="2"/>
          <w:sz w:val="21"/>
          <w:highlight w:val="none"/>
        </w:rPr>
        <w:t>10.3 甲方付款方式：</w:t>
      </w:r>
      <w:r>
        <w:rPr>
          <w:rFonts w:hint="eastAsia" w:ascii="宋体" w:hAnsi="宋体" w:eastAsia="宋体" w:cs="宋体"/>
          <w:kern w:val="2"/>
          <w:sz w:val="21"/>
          <w:highlight w:val="none"/>
          <w:lang w:val="en-US" w:eastAsia="zh-CN"/>
        </w:rPr>
        <w:t>/</w:t>
      </w:r>
    </w:p>
    <w:p w14:paraId="69B87E6E">
      <w:pPr>
        <w:keepNext w:val="0"/>
        <w:keepLines w:val="0"/>
        <w:pageBreakBefore w:val="0"/>
        <w:widowControl w:val="0"/>
        <w:kinsoku/>
        <w:wordWrap/>
        <w:overflowPunct/>
        <w:topLinePunct w:val="0"/>
        <w:autoSpaceDE w:val="0"/>
        <w:autoSpaceDN w:val="0"/>
        <w:bidi w:val="0"/>
        <w:adjustRightInd/>
        <w:spacing w:line="360" w:lineRule="auto"/>
        <w:ind w:left="1896" w:leftChars="200" w:hanging="1476" w:hangingChars="700"/>
        <w:textAlignment w:val="auto"/>
        <w:rPr>
          <w:rFonts w:hAnsi="宋体"/>
          <w:b/>
          <w:bCs/>
        </w:rPr>
      </w:pPr>
      <w:r>
        <w:rPr>
          <w:rFonts w:hint="eastAsia" w:hAnsi="宋体"/>
          <w:b/>
          <w:bCs/>
        </w:rPr>
        <w:t>1</w:t>
      </w:r>
      <w:r>
        <w:rPr>
          <w:rFonts w:hint="eastAsia" w:hAnsi="宋体"/>
          <w:b/>
          <w:bCs/>
          <w:lang w:val="en-US" w:eastAsia="zh-CN"/>
        </w:rPr>
        <w:t>1</w:t>
      </w:r>
      <w:r>
        <w:rPr>
          <w:rFonts w:hint="eastAsia" w:hAnsi="宋体"/>
          <w:b/>
          <w:bCs/>
        </w:rPr>
        <w:t>、税费</w:t>
      </w:r>
    </w:p>
    <w:p w14:paraId="49D40157">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Ansi="宋体"/>
          <w:b/>
          <w:bCs/>
          <w:sz w:val="21"/>
        </w:rPr>
      </w:pPr>
      <w:r>
        <w:rPr>
          <w:rFonts w:hint="eastAsia" w:hAnsi="宋体" w:cs="宋体"/>
          <w:sz w:val="21"/>
        </w:rPr>
        <w:t>本合同执行中相关的一切税费均由乙方负担。</w:t>
      </w:r>
    </w:p>
    <w:p w14:paraId="5DB5476F">
      <w:pPr>
        <w:keepNext w:val="0"/>
        <w:keepLines w:val="0"/>
        <w:pageBreakBefore w:val="0"/>
        <w:widowControl w:val="0"/>
        <w:kinsoku/>
        <w:wordWrap/>
        <w:overflowPunct/>
        <w:topLinePunct w:val="0"/>
        <w:bidi w:val="0"/>
        <w:adjustRightInd/>
        <w:snapToGrid w:val="0"/>
        <w:spacing w:line="360" w:lineRule="auto"/>
        <w:ind w:firstLine="422" w:firstLineChars="200"/>
        <w:textAlignment w:val="auto"/>
        <w:rPr>
          <w:rFonts w:hint="eastAsia" w:ascii="宋体" w:hAnsi="宋体" w:cs="宋体"/>
          <w:b/>
          <w:bCs/>
          <w:kern w:val="0"/>
          <w:szCs w:val="21"/>
        </w:rPr>
      </w:pPr>
      <w:r>
        <w:rPr>
          <w:rFonts w:hint="eastAsia" w:ascii="宋体" w:hAnsi="宋体" w:cs="宋体"/>
          <w:b/>
          <w:bCs/>
          <w:kern w:val="0"/>
          <w:szCs w:val="21"/>
        </w:rPr>
        <w:t>1</w:t>
      </w:r>
      <w:r>
        <w:rPr>
          <w:rFonts w:hint="eastAsia" w:ascii="宋体" w:hAnsi="宋体" w:cs="宋体"/>
          <w:b/>
          <w:bCs/>
          <w:kern w:val="0"/>
          <w:szCs w:val="21"/>
          <w:lang w:val="en-US" w:eastAsia="zh-CN"/>
        </w:rPr>
        <w:t>2</w:t>
      </w:r>
      <w:r>
        <w:rPr>
          <w:rFonts w:hint="eastAsia" w:ascii="宋体" w:hAnsi="宋体" w:cs="宋体"/>
          <w:b/>
          <w:bCs/>
          <w:kern w:val="0"/>
          <w:szCs w:val="21"/>
        </w:rPr>
        <w:t>、质量保证及售后服务</w:t>
      </w:r>
    </w:p>
    <w:p w14:paraId="2604C90B">
      <w:pPr>
        <w:keepNext w:val="0"/>
        <w:keepLines w:val="0"/>
        <w:pageBreakBefore w:val="0"/>
        <w:widowControl w:val="0"/>
        <w:kinsoku/>
        <w:wordWrap/>
        <w:overflowPunct/>
        <w:topLinePunct w:val="0"/>
        <w:bidi w:val="0"/>
        <w:adjustRightInd/>
        <w:spacing w:line="360" w:lineRule="auto"/>
        <w:ind w:firstLine="420" w:firstLineChars="200"/>
        <w:textAlignment w:val="auto"/>
        <w:rPr>
          <w:rFonts w:hint="eastAsia" w:ascii="宋体" w:hAnsi="宋体" w:cs="宋体"/>
          <w:szCs w:val="21"/>
        </w:rPr>
      </w:pPr>
      <w:r>
        <w:rPr>
          <w:rFonts w:hint="eastAsia" w:ascii="宋体" w:hAnsi="宋体" w:cs="宋体"/>
          <w:szCs w:val="21"/>
        </w:rPr>
        <w:t>1</w:t>
      </w:r>
      <w:r>
        <w:rPr>
          <w:rFonts w:hint="eastAsia" w:ascii="宋体" w:hAnsi="宋体" w:cs="宋体"/>
          <w:szCs w:val="21"/>
          <w:lang w:val="en-US" w:eastAsia="zh-CN"/>
        </w:rPr>
        <w:t>2</w:t>
      </w:r>
      <w:r>
        <w:rPr>
          <w:rFonts w:hint="eastAsia" w:ascii="宋体" w:hAnsi="宋体" w:cs="宋体"/>
          <w:szCs w:val="21"/>
        </w:rPr>
        <w:t>.1乙方应按招标文件规定及响应文件承诺的技术性能、技术要求、质量标准向甲方提供服务；若无特殊说明，则按国家有关部门最新颁布的标准及规范为准。</w:t>
      </w:r>
    </w:p>
    <w:p w14:paraId="47343C15">
      <w:pPr>
        <w:keepNext w:val="0"/>
        <w:keepLines w:val="0"/>
        <w:pageBreakBefore w:val="0"/>
        <w:widowControl w:val="0"/>
        <w:kinsoku/>
        <w:wordWrap/>
        <w:overflowPunct/>
        <w:topLinePunct w:val="0"/>
        <w:bidi w:val="0"/>
        <w:adjustRightInd/>
        <w:spacing w:line="360" w:lineRule="auto"/>
        <w:ind w:firstLine="420" w:firstLineChars="200"/>
        <w:textAlignment w:val="auto"/>
        <w:rPr>
          <w:rFonts w:hint="eastAsia" w:ascii="宋体" w:hAnsi="宋体" w:cs="宋体"/>
          <w:szCs w:val="21"/>
        </w:rPr>
      </w:pPr>
      <w:r>
        <w:rPr>
          <w:rFonts w:hint="eastAsia" w:ascii="宋体" w:hAnsi="宋体" w:cs="宋体"/>
          <w:szCs w:val="21"/>
        </w:rPr>
        <w:t>1</w:t>
      </w:r>
      <w:r>
        <w:rPr>
          <w:rFonts w:hint="eastAsia" w:ascii="宋体" w:hAnsi="宋体" w:cs="宋体"/>
          <w:szCs w:val="21"/>
          <w:lang w:val="en-US" w:eastAsia="zh-CN"/>
        </w:rPr>
        <w:t>2</w:t>
      </w:r>
      <w:r>
        <w:rPr>
          <w:rFonts w:hint="eastAsia" w:ascii="宋体" w:hAnsi="宋体" w:cs="宋体"/>
          <w:szCs w:val="21"/>
        </w:rPr>
        <w:t>.2乙方应保证其提供的服务是全面和规范的，并完全符合招投标文件。如因乙方提供的服务有瑕疵造成甲方损失的，所需费用由乙方承担。</w:t>
      </w:r>
    </w:p>
    <w:p w14:paraId="1BACB68D">
      <w:pPr>
        <w:keepNext w:val="0"/>
        <w:keepLines w:val="0"/>
        <w:pageBreakBefore w:val="0"/>
        <w:widowControl w:val="0"/>
        <w:kinsoku/>
        <w:wordWrap/>
        <w:overflowPunct/>
        <w:topLinePunct w:val="0"/>
        <w:bidi w:val="0"/>
        <w:adjustRightInd/>
        <w:spacing w:line="360" w:lineRule="auto"/>
        <w:ind w:firstLine="420" w:firstLineChars="200"/>
        <w:textAlignment w:val="auto"/>
        <w:rPr>
          <w:rFonts w:hint="eastAsia" w:ascii="宋体" w:hAnsi="宋体" w:cs="宋体"/>
          <w:szCs w:val="21"/>
        </w:rPr>
      </w:pPr>
      <w:r>
        <w:rPr>
          <w:rFonts w:hint="eastAsia" w:ascii="宋体" w:hAnsi="宋体" w:cs="宋体"/>
          <w:szCs w:val="21"/>
        </w:rPr>
        <w:t>1</w:t>
      </w:r>
      <w:r>
        <w:rPr>
          <w:rFonts w:hint="eastAsia" w:ascii="宋体" w:hAnsi="宋体" w:cs="宋体"/>
          <w:szCs w:val="21"/>
          <w:lang w:val="en-US" w:eastAsia="zh-CN"/>
        </w:rPr>
        <w:t>2</w:t>
      </w:r>
      <w:r>
        <w:rPr>
          <w:rFonts w:hint="eastAsia" w:ascii="宋体" w:hAnsi="宋体" w:cs="宋体"/>
          <w:szCs w:val="21"/>
        </w:rPr>
        <w:t>.3 如在使用过程中发生问题，乙方在接到甲方通知后在</w:t>
      </w:r>
      <w:r>
        <w:rPr>
          <w:rFonts w:hint="eastAsia" w:ascii="宋体" w:hAnsi="宋体" w:cs="宋体"/>
          <w:szCs w:val="21"/>
          <w:u w:val="single"/>
          <w:lang w:val="en-US" w:eastAsia="zh-CN"/>
        </w:rPr>
        <w:t xml:space="preserve">      </w:t>
      </w:r>
      <w:r>
        <w:rPr>
          <w:rFonts w:hint="eastAsia" w:ascii="宋体" w:hAnsi="宋体" w:cs="宋体"/>
          <w:szCs w:val="21"/>
        </w:rPr>
        <w:t>小时内到达甲方现场。</w:t>
      </w:r>
    </w:p>
    <w:p w14:paraId="778F5E5A">
      <w:pPr>
        <w:keepNext w:val="0"/>
        <w:keepLines w:val="0"/>
        <w:pageBreakBefore w:val="0"/>
        <w:widowControl w:val="0"/>
        <w:kinsoku/>
        <w:wordWrap/>
        <w:overflowPunct/>
        <w:topLinePunct w:val="0"/>
        <w:bidi w:val="0"/>
        <w:adjustRightInd/>
        <w:spacing w:line="360" w:lineRule="auto"/>
        <w:ind w:firstLine="420" w:firstLineChars="200"/>
        <w:textAlignment w:val="auto"/>
        <w:rPr>
          <w:rFonts w:hint="eastAsia" w:ascii="宋体" w:hAnsi="宋体" w:cs="宋体"/>
          <w:szCs w:val="21"/>
        </w:rPr>
      </w:pPr>
      <w:r>
        <w:rPr>
          <w:rFonts w:hint="eastAsia" w:ascii="宋体" w:hAnsi="宋体" w:cs="宋体"/>
          <w:szCs w:val="21"/>
        </w:rPr>
        <w:t>1</w:t>
      </w:r>
      <w:r>
        <w:rPr>
          <w:rFonts w:hint="eastAsia" w:ascii="宋体" w:hAnsi="宋体" w:cs="宋体"/>
          <w:szCs w:val="21"/>
          <w:lang w:val="en-US" w:eastAsia="zh-CN"/>
        </w:rPr>
        <w:t>2</w:t>
      </w:r>
      <w:r>
        <w:rPr>
          <w:rFonts w:hint="eastAsia" w:ascii="宋体" w:hAnsi="宋体" w:cs="宋体"/>
          <w:szCs w:val="21"/>
        </w:rPr>
        <w:t>.4 合同履行期内，乙方应对所提供服务出现的质量及安全问题负责处理解决并承担一切费用。</w:t>
      </w:r>
    </w:p>
    <w:p w14:paraId="7BF40638">
      <w:pPr>
        <w:keepNext w:val="0"/>
        <w:keepLines w:val="0"/>
        <w:pageBreakBefore w:val="0"/>
        <w:widowControl w:val="0"/>
        <w:kinsoku/>
        <w:wordWrap/>
        <w:overflowPunct/>
        <w:topLinePunct w:val="0"/>
        <w:bidi w:val="0"/>
        <w:adjustRightInd/>
        <w:spacing w:line="360" w:lineRule="auto"/>
        <w:ind w:firstLine="420" w:firstLineChars="200"/>
        <w:textAlignment w:val="auto"/>
        <w:rPr>
          <w:rFonts w:hint="eastAsia" w:ascii="宋体" w:hAnsi="宋体" w:cs="宋体"/>
          <w:szCs w:val="21"/>
        </w:rPr>
      </w:pPr>
      <w:r>
        <w:rPr>
          <w:rFonts w:hint="eastAsia" w:ascii="宋体" w:hAnsi="宋体" w:cs="宋体"/>
          <w:szCs w:val="21"/>
        </w:rPr>
        <w:t>1</w:t>
      </w:r>
      <w:r>
        <w:rPr>
          <w:rFonts w:hint="eastAsia" w:ascii="宋体" w:hAnsi="宋体" w:cs="宋体"/>
          <w:szCs w:val="21"/>
          <w:lang w:val="en-US" w:eastAsia="zh-CN"/>
        </w:rPr>
        <w:t>2</w:t>
      </w:r>
      <w:r>
        <w:rPr>
          <w:rFonts w:hint="eastAsia" w:ascii="宋体" w:hAnsi="宋体" w:cs="宋体"/>
          <w:szCs w:val="21"/>
        </w:rPr>
        <w:t>.5 其他服务要求、质量标准及考核办法等详见采购招标文件。</w:t>
      </w:r>
    </w:p>
    <w:p w14:paraId="17ACAD81">
      <w:pPr>
        <w:keepNext w:val="0"/>
        <w:keepLines w:val="0"/>
        <w:pageBreakBefore w:val="0"/>
        <w:widowControl w:val="0"/>
        <w:kinsoku/>
        <w:wordWrap/>
        <w:overflowPunct/>
        <w:topLinePunct w:val="0"/>
        <w:bidi w:val="0"/>
        <w:adjustRightInd/>
        <w:snapToGrid w:val="0"/>
        <w:spacing w:line="360" w:lineRule="auto"/>
        <w:ind w:firstLine="422" w:firstLineChars="200"/>
        <w:textAlignment w:val="auto"/>
        <w:rPr>
          <w:rFonts w:hint="eastAsia" w:ascii="宋体" w:hAnsi="宋体" w:cs="宋体"/>
          <w:b/>
          <w:bCs/>
          <w:kern w:val="0"/>
          <w:szCs w:val="21"/>
        </w:rPr>
      </w:pPr>
      <w:r>
        <w:rPr>
          <w:rFonts w:hint="eastAsia" w:ascii="宋体" w:hAnsi="宋体" w:cs="宋体"/>
          <w:b/>
          <w:bCs/>
          <w:kern w:val="0"/>
          <w:szCs w:val="21"/>
        </w:rPr>
        <w:t>1</w:t>
      </w:r>
      <w:r>
        <w:rPr>
          <w:rFonts w:hint="eastAsia" w:ascii="宋体" w:hAnsi="宋体" w:cs="宋体"/>
          <w:b/>
          <w:bCs/>
          <w:kern w:val="0"/>
          <w:szCs w:val="21"/>
          <w:lang w:val="en-US" w:eastAsia="zh-CN"/>
        </w:rPr>
        <w:t>3</w:t>
      </w:r>
      <w:r>
        <w:rPr>
          <w:rFonts w:hint="eastAsia" w:ascii="宋体" w:hAnsi="宋体" w:cs="宋体"/>
          <w:b/>
          <w:bCs/>
          <w:kern w:val="0"/>
          <w:szCs w:val="21"/>
        </w:rPr>
        <w:t>、验收</w:t>
      </w:r>
    </w:p>
    <w:p w14:paraId="6EA474FC">
      <w:pPr>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ascii="宋体" w:hAnsi="宋体"/>
          <w:kern w:val="0"/>
          <w:szCs w:val="21"/>
        </w:rPr>
      </w:pPr>
      <w:r>
        <w:rPr>
          <w:rFonts w:hint="eastAsia" w:ascii="宋体" w:hAnsi="宋体"/>
          <w:kern w:val="0"/>
          <w:szCs w:val="21"/>
        </w:rPr>
        <w:t>1</w:t>
      </w:r>
      <w:r>
        <w:rPr>
          <w:rFonts w:hint="eastAsia" w:ascii="宋体" w:hAnsi="宋体"/>
          <w:kern w:val="0"/>
          <w:szCs w:val="21"/>
          <w:lang w:val="en-US" w:eastAsia="zh-CN"/>
        </w:rPr>
        <w:t>3</w:t>
      </w:r>
      <w:r>
        <w:rPr>
          <w:rFonts w:hint="eastAsia" w:ascii="宋体" w:hAnsi="宋体"/>
          <w:kern w:val="0"/>
          <w:szCs w:val="21"/>
        </w:rPr>
        <w:t>.1 在交付前，乙方应作出全面检查和对验收文件进行整理，并列出清单，作为甲方初验收和使用的技术条件依据，检验的结果交甲方。</w:t>
      </w:r>
    </w:p>
    <w:p w14:paraId="1C010839">
      <w:pPr>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ascii="宋体" w:hAnsi="宋体"/>
          <w:kern w:val="0"/>
          <w:szCs w:val="21"/>
        </w:rPr>
      </w:pPr>
      <w:r>
        <w:rPr>
          <w:rFonts w:hint="eastAsia" w:ascii="宋体" w:hAnsi="宋体"/>
          <w:kern w:val="0"/>
          <w:szCs w:val="21"/>
        </w:rPr>
        <w:t>1</w:t>
      </w:r>
      <w:r>
        <w:rPr>
          <w:rFonts w:hint="eastAsia" w:ascii="宋体" w:hAnsi="宋体"/>
          <w:kern w:val="0"/>
          <w:szCs w:val="21"/>
          <w:lang w:val="en-US" w:eastAsia="zh-CN"/>
        </w:rPr>
        <w:t>3</w:t>
      </w:r>
      <w:r>
        <w:rPr>
          <w:rFonts w:hint="eastAsia" w:ascii="宋体" w:hAnsi="宋体"/>
          <w:kern w:val="0"/>
          <w:szCs w:val="21"/>
        </w:rPr>
        <w:t>.2 验收标准：按乙方投标文件的承诺，并不低于国家相关标准。</w:t>
      </w:r>
    </w:p>
    <w:p w14:paraId="27D2E4DD">
      <w:pPr>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ascii="宋体" w:hAnsi="宋体"/>
          <w:kern w:val="0"/>
          <w:szCs w:val="21"/>
        </w:rPr>
      </w:pPr>
      <w:r>
        <w:rPr>
          <w:rFonts w:hint="eastAsia" w:ascii="宋体" w:hAnsi="宋体"/>
          <w:kern w:val="0"/>
          <w:szCs w:val="21"/>
        </w:rPr>
        <w:t>对于乙方要交付的服务，甲乙双方须在</w:t>
      </w:r>
      <w:r>
        <w:rPr>
          <w:rFonts w:hint="eastAsia" w:ascii="宋体" w:hAnsi="宋体"/>
          <w:kern w:val="0"/>
          <w:szCs w:val="21"/>
          <w:u w:val="single"/>
        </w:rPr>
        <w:t>/</w:t>
      </w:r>
      <w:r>
        <w:rPr>
          <w:rFonts w:hint="eastAsia" w:ascii="宋体" w:hAnsi="宋体"/>
          <w:kern w:val="0"/>
          <w:szCs w:val="21"/>
        </w:rPr>
        <w:t>个工作日内初验收，甲方对乙方提交的服务依据招标文件上的技术要求和国家有关质量标准进行现场初步验收，外观、说明书、包装符合招标文件技术要求的，给予签收，初步验收不合格的不予签收。</w:t>
      </w:r>
    </w:p>
    <w:p w14:paraId="50628D11">
      <w:pPr>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ascii="宋体" w:hAnsi="宋体"/>
          <w:kern w:val="0"/>
          <w:szCs w:val="21"/>
        </w:rPr>
      </w:pPr>
      <w:r>
        <w:rPr>
          <w:rFonts w:hint="eastAsia" w:ascii="宋体" w:hAnsi="宋体"/>
          <w:kern w:val="0"/>
          <w:szCs w:val="21"/>
        </w:rPr>
        <w:t>1</w:t>
      </w:r>
      <w:r>
        <w:rPr>
          <w:rFonts w:hint="eastAsia" w:ascii="宋体" w:hAnsi="宋体"/>
          <w:kern w:val="0"/>
          <w:szCs w:val="21"/>
          <w:lang w:val="en-US" w:eastAsia="zh-CN"/>
        </w:rPr>
        <w:t>3</w:t>
      </w:r>
      <w:r>
        <w:rPr>
          <w:rFonts w:hint="eastAsia" w:ascii="宋体" w:hAnsi="宋体"/>
          <w:kern w:val="0"/>
          <w:szCs w:val="21"/>
        </w:rPr>
        <w:t>.3 乙方按照招标文件要求负责安装并培训甲方的使用操作人员，乙方在甲方使用前进行调试，调试直到符合技术要求的甲方才做最终验收。</w:t>
      </w:r>
    </w:p>
    <w:p w14:paraId="491781FC">
      <w:pPr>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ascii="宋体" w:hAnsi="宋体"/>
          <w:kern w:val="0"/>
          <w:szCs w:val="21"/>
        </w:rPr>
      </w:pPr>
      <w:r>
        <w:rPr>
          <w:rFonts w:hint="eastAsia" w:ascii="宋体" w:hAnsi="宋体"/>
          <w:kern w:val="0"/>
          <w:szCs w:val="21"/>
        </w:rPr>
        <w:t>1</w:t>
      </w:r>
      <w:r>
        <w:rPr>
          <w:rFonts w:hint="eastAsia" w:ascii="宋体" w:hAnsi="宋体"/>
          <w:kern w:val="0"/>
          <w:szCs w:val="21"/>
          <w:lang w:val="en-US" w:eastAsia="zh-CN"/>
        </w:rPr>
        <w:t>3</w:t>
      </w:r>
      <w:r>
        <w:rPr>
          <w:rFonts w:hint="eastAsia" w:ascii="宋体" w:hAnsi="宋体"/>
          <w:kern w:val="0"/>
          <w:szCs w:val="21"/>
        </w:rPr>
        <w:t>.4 对技术复杂的服务内容，甲方可请国家认可的专业检测机构参与初步验收及最终验收，并由其出具质量检测报告。验收时乙方必须在现场，验收完毕后作出验收结果报告；若聘请第三方中立机构验收，验收费用由甲乙双方协商解决。</w:t>
      </w:r>
    </w:p>
    <w:p w14:paraId="25D34295">
      <w:pPr>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int="eastAsia" w:hAnsi="宋体"/>
          <w:b/>
          <w:bCs/>
        </w:rPr>
      </w:pPr>
      <w:r>
        <w:rPr>
          <w:rFonts w:hint="eastAsia" w:ascii="宋体" w:hAnsi="宋体"/>
          <w:kern w:val="0"/>
          <w:szCs w:val="21"/>
        </w:rPr>
        <w:t>1</w:t>
      </w:r>
      <w:r>
        <w:rPr>
          <w:rFonts w:hint="eastAsia" w:ascii="宋体" w:hAnsi="宋体"/>
          <w:kern w:val="0"/>
          <w:szCs w:val="21"/>
          <w:lang w:val="en-US" w:eastAsia="zh-CN"/>
        </w:rPr>
        <w:t>3</w:t>
      </w:r>
      <w:r>
        <w:rPr>
          <w:rFonts w:hint="eastAsia" w:ascii="宋体" w:hAnsi="宋体"/>
          <w:kern w:val="0"/>
          <w:szCs w:val="21"/>
        </w:rPr>
        <w:t>.5 甲乙双方关于调试和验收的其他约定：</w:t>
      </w:r>
      <w:r>
        <w:rPr>
          <w:rFonts w:hint="eastAsia" w:ascii="宋体" w:hAnsi="宋体"/>
          <w:kern w:val="0"/>
          <w:sz w:val="20"/>
          <w:szCs w:val="20"/>
          <w:u w:val="single"/>
        </w:rPr>
        <w:t>/</w:t>
      </w:r>
      <w:r>
        <w:rPr>
          <w:rFonts w:hint="eastAsia" w:ascii="宋体" w:hAnsi="宋体"/>
          <w:kern w:val="0"/>
          <w:sz w:val="20"/>
          <w:szCs w:val="20"/>
        </w:rPr>
        <w:t>。</w:t>
      </w:r>
    </w:p>
    <w:p w14:paraId="7AE4F839">
      <w:pPr>
        <w:pStyle w:val="10"/>
        <w:keepNext w:val="0"/>
        <w:keepLines w:val="0"/>
        <w:pageBreakBefore w:val="0"/>
        <w:widowControl w:val="0"/>
        <w:kinsoku/>
        <w:wordWrap/>
        <w:overflowPunct/>
        <w:topLinePunct w:val="0"/>
        <w:bidi w:val="0"/>
        <w:adjustRightInd/>
        <w:snapToGrid w:val="0"/>
        <w:spacing w:line="360" w:lineRule="auto"/>
        <w:ind w:left="315" w:leftChars="150" w:firstLine="105" w:firstLineChars="50"/>
        <w:textAlignment w:val="auto"/>
        <w:rPr>
          <w:rFonts w:hAnsi="宋体" w:cs="Courier New"/>
          <w:b/>
          <w:bCs/>
          <w:sz w:val="21"/>
        </w:rPr>
      </w:pPr>
      <w:r>
        <w:rPr>
          <w:rFonts w:hint="eastAsia" w:hAnsi="宋体"/>
          <w:b/>
          <w:bCs/>
          <w:sz w:val="21"/>
        </w:rPr>
        <w:t>1</w:t>
      </w:r>
      <w:r>
        <w:rPr>
          <w:rFonts w:hint="eastAsia" w:hAnsi="宋体"/>
          <w:b/>
          <w:bCs/>
          <w:sz w:val="21"/>
          <w:lang w:val="en-US" w:eastAsia="zh-CN"/>
        </w:rPr>
        <w:t>4</w:t>
      </w:r>
      <w:r>
        <w:rPr>
          <w:rFonts w:hint="eastAsia" w:hAnsi="宋体"/>
          <w:b/>
          <w:bCs/>
          <w:sz w:val="21"/>
        </w:rPr>
        <w:t>、违约责任</w:t>
      </w:r>
    </w:p>
    <w:p w14:paraId="3ACE8F74">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Ansi="宋体" w:cs="宋体"/>
          <w:sz w:val="21"/>
        </w:rPr>
      </w:pPr>
      <w:r>
        <w:rPr>
          <w:rFonts w:hint="eastAsia" w:hAnsi="宋体" w:cs="宋体"/>
          <w:sz w:val="21"/>
        </w:rPr>
        <w:t>1</w:t>
      </w:r>
      <w:r>
        <w:rPr>
          <w:rFonts w:hint="eastAsia" w:hAnsi="宋体" w:cs="宋体"/>
          <w:sz w:val="21"/>
          <w:lang w:val="en-US" w:eastAsia="zh-CN"/>
        </w:rPr>
        <w:t>4</w:t>
      </w:r>
      <w:r>
        <w:rPr>
          <w:rFonts w:hint="eastAsia" w:hAnsi="宋体" w:cs="宋体"/>
          <w:sz w:val="21"/>
        </w:rPr>
        <w:t>.1甲方无故逾期验收和无故逾期办理款项支付手续的,甲方应按逾期付款金额每日万分之五向乙方支付违约金。</w:t>
      </w:r>
    </w:p>
    <w:p w14:paraId="0606552A">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Ansi="宋体" w:cs="宋体"/>
          <w:sz w:val="21"/>
        </w:rPr>
      </w:pPr>
      <w:r>
        <w:rPr>
          <w:rFonts w:hint="eastAsia" w:hAnsi="宋体" w:cs="宋体"/>
          <w:sz w:val="21"/>
        </w:rPr>
        <w:t>1</w:t>
      </w:r>
      <w:r>
        <w:rPr>
          <w:rFonts w:hint="eastAsia" w:hAnsi="宋体" w:cs="宋体"/>
          <w:sz w:val="21"/>
          <w:lang w:val="en-US" w:eastAsia="zh-CN"/>
        </w:rPr>
        <w:t>4</w:t>
      </w:r>
      <w:r>
        <w:rPr>
          <w:rFonts w:hint="eastAsia" w:hAnsi="宋体" w:cs="宋体"/>
          <w:sz w:val="21"/>
        </w:rPr>
        <w:t>.2乙方违约，在消除违约情形前，应按本合同项目总额每日万分之五向甲方支付违约金，甲方可以从待付款项中扣除。</w:t>
      </w:r>
    </w:p>
    <w:p w14:paraId="68DCDF51">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Ansi="宋体" w:cs="宋体"/>
          <w:sz w:val="21"/>
        </w:rPr>
      </w:pPr>
      <w:r>
        <w:rPr>
          <w:rFonts w:hint="eastAsia" w:hAnsi="宋体" w:cs="宋体"/>
          <w:sz w:val="21"/>
        </w:rPr>
        <w:t>1</w:t>
      </w:r>
      <w:r>
        <w:rPr>
          <w:rFonts w:hint="eastAsia" w:hAnsi="宋体" w:cs="宋体"/>
          <w:sz w:val="21"/>
          <w:lang w:val="en-US" w:eastAsia="zh-CN"/>
        </w:rPr>
        <w:t>4</w:t>
      </w:r>
      <w:r>
        <w:rPr>
          <w:rFonts w:hint="eastAsia" w:hAnsi="宋体" w:cs="宋体"/>
          <w:sz w:val="21"/>
        </w:rPr>
        <w:t>.3乙方因逾期交付服务项目或因其他违约行为，导致甲方解除合同的，乙方应向甲方支付合同总值5%的违约金，如造成甲方损失超过违约金的，超出部分由乙方继续承担赔偿责任。</w:t>
      </w:r>
    </w:p>
    <w:p w14:paraId="30B826A3">
      <w:pPr>
        <w:pStyle w:val="10"/>
        <w:keepNext w:val="0"/>
        <w:keepLines w:val="0"/>
        <w:pageBreakBefore w:val="0"/>
        <w:widowControl w:val="0"/>
        <w:kinsoku/>
        <w:wordWrap/>
        <w:overflowPunct/>
        <w:topLinePunct w:val="0"/>
        <w:bidi w:val="0"/>
        <w:adjustRightInd/>
        <w:snapToGrid w:val="0"/>
        <w:spacing w:line="360" w:lineRule="auto"/>
        <w:ind w:firstLine="422" w:firstLineChars="200"/>
        <w:textAlignment w:val="auto"/>
        <w:rPr>
          <w:rFonts w:hAnsi="宋体" w:cs="Courier New"/>
          <w:b/>
          <w:bCs/>
          <w:sz w:val="21"/>
        </w:rPr>
      </w:pPr>
      <w:r>
        <w:rPr>
          <w:rFonts w:hint="eastAsia" w:hAnsi="宋体"/>
          <w:b/>
          <w:bCs/>
          <w:sz w:val="21"/>
        </w:rPr>
        <w:t>1</w:t>
      </w:r>
      <w:r>
        <w:rPr>
          <w:rFonts w:hint="eastAsia" w:hAnsi="宋体"/>
          <w:b/>
          <w:bCs/>
          <w:sz w:val="21"/>
          <w:lang w:val="en-US" w:eastAsia="zh-CN"/>
        </w:rPr>
        <w:t>5</w:t>
      </w:r>
      <w:r>
        <w:rPr>
          <w:rFonts w:hint="eastAsia" w:hAnsi="宋体"/>
          <w:b/>
          <w:bCs/>
          <w:sz w:val="21"/>
        </w:rPr>
        <w:t>、不可抗力事件处理</w:t>
      </w:r>
    </w:p>
    <w:p w14:paraId="2AC97170">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Ansi="宋体"/>
          <w:sz w:val="21"/>
        </w:rPr>
      </w:pPr>
      <w:r>
        <w:rPr>
          <w:rFonts w:hint="eastAsia" w:hAnsi="宋体"/>
          <w:sz w:val="21"/>
        </w:rPr>
        <w:t>1</w:t>
      </w:r>
      <w:r>
        <w:rPr>
          <w:rFonts w:hint="eastAsia" w:hAnsi="宋体"/>
          <w:sz w:val="21"/>
          <w:lang w:val="en-US" w:eastAsia="zh-CN"/>
        </w:rPr>
        <w:t>5</w:t>
      </w:r>
      <w:r>
        <w:rPr>
          <w:rFonts w:hint="eastAsia" w:hAnsi="宋体"/>
          <w:sz w:val="21"/>
        </w:rPr>
        <w:t>.1 在合同有效期内，甲乙双方因不可抗力事件导致不能履行合同，则合同履行期可延长，其延长期与不可抗力影响期相同。不可抗力，是指不能预见、不能避免且不能克服的客观情况，例如战争、严重的地震、洪水等，但一方违约或疏忽导致合同不能履行的不属于不可抗力因素。</w:t>
      </w:r>
    </w:p>
    <w:p w14:paraId="4E1E0D8E">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Ansi="宋体"/>
          <w:sz w:val="21"/>
        </w:rPr>
      </w:pPr>
      <w:r>
        <w:rPr>
          <w:rFonts w:hint="eastAsia" w:hAnsi="宋体"/>
          <w:sz w:val="21"/>
        </w:rPr>
        <w:t>1</w:t>
      </w:r>
      <w:r>
        <w:rPr>
          <w:rFonts w:hint="eastAsia" w:hAnsi="宋体"/>
          <w:sz w:val="21"/>
          <w:lang w:val="en-US" w:eastAsia="zh-CN"/>
        </w:rPr>
        <w:t>5</w:t>
      </w:r>
      <w:r>
        <w:rPr>
          <w:rFonts w:hint="eastAsia" w:hAnsi="宋体"/>
          <w:sz w:val="21"/>
        </w:rPr>
        <w:t>.2不可抗力事件发生后，应立即通知对方，并寄送有关权威机构出具的证明。除甲方书面另行要求外，乙方应尽实际可能继续履行合同义务，以及寻求采取合理的方案履行不受不可抗力影响的其他事项。若不可抗力事件延续120天以上，双方应通过友好协商，确定是否继续履行合同。</w:t>
      </w:r>
    </w:p>
    <w:p w14:paraId="4481E1FC">
      <w:pPr>
        <w:pStyle w:val="10"/>
        <w:keepNext w:val="0"/>
        <w:keepLines w:val="0"/>
        <w:pageBreakBefore w:val="0"/>
        <w:widowControl w:val="0"/>
        <w:kinsoku/>
        <w:wordWrap/>
        <w:overflowPunct/>
        <w:topLinePunct w:val="0"/>
        <w:bidi w:val="0"/>
        <w:adjustRightInd/>
        <w:snapToGrid w:val="0"/>
        <w:spacing w:line="360" w:lineRule="auto"/>
        <w:ind w:left="315" w:leftChars="150" w:firstLine="105" w:firstLineChars="50"/>
        <w:textAlignment w:val="auto"/>
        <w:rPr>
          <w:rFonts w:hAnsi="宋体"/>
          <w:b/>
          <w:bCs/>
          <w:sz w:val="21"/>
        </w:rPr>
      </w:pPr>
      <w:r>
        <w:rPr>
          <w:rFonts w:hint="eastAsia" w:hAnsi="宋体"/>
          <w:b/>
          <w:bCs/>
          <w:sz w:val="21"/>
        </w:rPr>
        <w:t>1</w:t>
      </w:r>
      <w:r>
        <w:rPr>
          <w:rFonts w:hint="eastAsia" w:hAnsi="宋体"/>
          <w:b/>
          <w:bCs/>
          <w:sz w:val="21"/>
          <w:lang w:val="en-US" w:eastAsia="zh-CN"/>
        </w:rPr>
        <w:t>6</w:t>
      </w:r>
      <w:r>
        <w:rPr>
          <w:rFonts w:hint="eastAsia" w:hAnsi="宋体"/>
          <w:b/>
          <w:bCs/>
          <w:sz w:val="21"/>
        </w:rPr>
        <w:t>、争议解决</w:t>
      </w:r>
    </w:p>
    <w:p w14:paraId="2D4A0554">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Ansi="宋体"/>
          <w:sz w:val="21"/>
        </w:rPr>
      </w:pPr>
      <w:r>
        <w:rPr>
          <w:rFonts w:hint="eastAsia" w:hAnsi="宋体"/>
          <w:sz w:val="21"/>
        </w:rPr>
        <w:t>1</w:t>
      </w:r>
      <w:r>
        <w:rPr>
          <w:rFonts w:hint="eastAsia" w:hAnsi="宋体"/>
          <w:sz w:val="21"/>
          <w:lang w:val="en-US" w:eastAsia="zh-CN"/>
        </w:rPr>
        <w:t>6</w:t>
      </w:r>
      <w:r>
        <w:rPr>
          <w:rFonts w:hint="eastAsia" w:hAnsi="宋体"/>
          <w:sz w:val="21"/>
        </w:rPr>
        <w:t>.1 因服务的品质问题发生争议的，可在国家认可的质量检测机构对服务内容质量进行鉴定。服务符合标准的，鉴定费由甲方承担；服务项目不符合质量标准的，鉴定费由乙方承担。</w:t>
      </w:r>
    </w:p>
    <w:p w14:paraId="247AA136">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Ansi="宋体"/>
          <w:sz w:val="21"/>
        </w:rPr>
      </w:pPr>
      <w:r>
        <w:rPr>
          <w:rFonts w:hint="eastAsia" w:hAnsi="宋体"/>
          <w:sz w:val="21"/>
        </w:rPr>
        <w:t>1</w:t>
      </w:r>
      <w:r>
        <w:rPr>
          <w:rFonts w:hint="eastAsia" w:hAnsi="宋体"/>
          <w:sz w:val="21"/>
          <w:lang w:val="en-US" w:eastAsia="zh-CN"/>
        </w:rPr>
        <w:t>6</w:t>
      </w:r>
      <w:r>
        <w:rPr>
          <w:rFonts w:hint="eastAsia" w:hAnsi="宋体"/>
          <w:sz w:val="21"/>
        </w:rPr>
        <w:t>.2 因履行本合同引起的或与本合同有关的争议，甲、乙双方应首先通过友好协商解决；如果协商不能解决争议，甲乙双方同意先采取下列两种方式的第</w:t>
      </w:r>
      <w:r>
        <w:rPr>
          <w:rFonts w:hint="eastAsia" w:hAnsi="宋体"/>
          <w:sz w:val="21"/>
          <w:u w:val="single"/>
        </w:rPr>
        <w:t>（2）</w:t>
      </w:r>
      <w:r>
        <w:rPr>
          <w:rFonts w:hint="eastAsia" w:hAnsi="宋体"/>
          <w:sz w:val="21"/>
        </w:rPr>
        <w:t>种方式解决争议；如仲裁不能解决争议，甲乙双方同意最终采取下列两种方式的第</w:t>
      </w:r>
      <w:r>
        <w:rPr>
          <w:rFonts w:hint="eastAsia" w:hAnsi="宋体"/>
          <w:sz w:val="21"/>
          <w:u w:val="single"/>
        </w:rPr>
        <w:t>（1）</w:t>
      </w:r>
      <w:r>
        <w:rPr>
          <w:rFonts w:hint="eastAsia" w:hAnsi="宋体"/>
          <w:sz w:val="21"/>
        </w:rPr>
        <w:t>种方式解决争议。</w:t>
      </w:r>
    </w:p>
    <w:p w14:paraId="61078323">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Ansi="宋体"/>
          <w:sz w:val="21"/>
        </w:rPr>
      </w:pPr>
      <w:r>
        <w:rPr>
          <w:rFonts w:hint="eastAsia" w:hAnsi="宋体"/>
          <w:sz w:val="21"/>
        </w:rPr>
        <w:t>（1）向甲方所在地有管辖权的人民法院提起诉讼，适用中华人民共和国法律；</w:t>
      </w:r>
    </w:p>
    <w:p w14:paraId="6AB3D435">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Ansi="宋体"/>
          <w:sz w:val="21"/>
        </w:rPr>
      </w:pPr>
      <w:r>
        <w:rPr>
          <w:rFonts w:hint="eastAsia" w:hAnsi="宋体"/>
          <w:sz w:val="21"/>
        </w:rPr>
        <w:t>（2）向</w:t>
      </w:r>
      <w:r>
        <w:rPr>
          <w:rFonts w:hint="eastAsia" w:hAnsi="宋体"/>
          <w:sz w:val="21"/>
          <w:lang w:val="en-US" w:eastAsia="zh-CN"/>
        </w:rPr>
        <w:t>仪征</w:t>
      </w:r>
      <w:r>
        <w:rPr>
          <w:rFonts w:hint="eastAsia" w:hAnsi="宋体"/>
          <w:sz w:val="21"/>
        </w:rPr>
        <w:t>仲裁委员会按其仲裁规则申请仲裁。</w:t>
      </w:r>
    </w:p>
    <w:p w14:paraId="2E844770">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Ansi="宋体"/>
          <w:sz w:val="21"/>
        </w:rPr>
      </w:pPr>
      <w:r>
        <w:rPr>
          <w:rFonts w:hint="eastAsia" w:hAnsi="宋体"/>
          <w:sz w:val="21"/>
        </w:rPr>
        <w:t>1</w:t>
      </w:r>
      <w:r>
        <w:rPr>
          <w:rFonts w:hint="eastAsia" w:hAnsi="宋体"/>
          <w:sz w:val="21"/>
          <w:lang w:val="en-US" w:eastAsia="zh-CN"/>
        </w:rPr>
        <w:t>6</w:t>
      </w:r>
      <w:r>
        <w:rPr>
          <w:rFonts w:hint="eastAsia" w:hAnsi="宋体"/>
          <w:sz w:val="21"/>
        </w:rPr>
        <w:t>.3 若甲乙双方任何一方都没有选择解除合同的，为避免扩大损失，在诉讼或仲裁期间，双方应继续履行。</w:t>
      </w:r>
    </w:p>
    <w:p w14:paraId="28167440">
      <w:pPr>
        <w:pStyle w:val="10"/>
        <w:keepNext w:val="0"/>
        <w:keepLines w:val="0"/>
        <w:pageBreakBefore w:val="0"/>
        <w:widowControl w:val="0"/>
        <w:kinsoku/>
        <w:wordWrap/>
        <w:overflowPunct/>
        <w:topLinePunct w:val="0"/>
        <w:bidi w:val="0"/>
        <w:adjustRightInd/>
        <w:snapToGrid w:val="0"/>
        <w:spacing w:line="360" w:lineRule="auto"/>
        <w:ind w:left="315" w:leftChars="150" w:firstLine="105" w:firstLineChars="50"/>
        <w:textAlignment w:val="auto"/>
        <w:rPr>
          <w:rFonts w:hAnsi="宋体"/>
          <w:b/>
          <w:bCs/>
          <w:sz w:val="21"/>
        </w:rPr>
      </w:pPr>
      <w:r>
        <w:rPr>
          <w:rFonts w:hint="eastAsia" w:hAnsi="宋体"/>
          <w:b/>
          <w:bCs/>
          <w:sz w:val="21"/>
        </w:rPr>
        <w:t>1</w:t>
      </w:r>
      <w:r>
        <w:rPr>
          <w:rFonts w:hint="eastAsia" w:hAnsi="宋体"/>
          <w:b/>
          <w:bCs/>
          <w:sz w:val="21"/>
          <w:lang w:val="en-US" w:eastAsia="zh-CN"/>
        </w:rPr>
        <w:t>7</w:t>
      </w:r>
      <w:r>
        <w:rPr>
          <w:rFonts w:hint="eastAsia" w:hAnsi="宋体"/>
          <w:b/>
          <w:bCs/>
          <w:sz w:val="21"/>
        </w:rPr>
        <w:t>、合同其它</w:t>
      </w:r>
    </w:p>
    <w:p w14:paraId="74A9046D">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Ansi="宋体"/>
          <w:sz w:val="21"/>
        </w:rPr>
      </w:pPr>
      <w:r>
        <w:rPr>
          <w:rFonts w:hint="eastAsia" w:hAnsi="宋体"/>
          <w:sz w:val="21"/>
        </w:rPr>
        <w:t>1</w:t>
      </w:r>
      <w:r>
        <w:rPr>
          <w:rFonts w:hint="eastAsia" w:hAnsi="宋体"/>
          <w:sz w:val="21"/>
          <w:lang w:val="en-US" w:eastAsia="zh-CN"/>
        </w:rPr>
        <w:t>7</w:t>
      </w:r>
      <w:r>
        <w:rPr>
          <w:rFonts w:hint="eastAsia" w:hAnsi="宋体"/>
          <w:sz w:val="21"/>
        </w:rPr>
        <w:t>.1 乙方应诚实信用，严格按照采购文件要求和响应承诺履行合同，不向甲方进行商业贿赂或者提供不正当利益。</w:t>
      </w:r>
    </w:p>
    <w:p w14:paraId="1BA9FDF2">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Ansi="宋体"/>
          <w:sz w:val="21"/>
          <w:u w:val="single"/>
        </w:rPr>
      </w:pPr>
      <w:r>
        <w:rPr>
          <w:rFonts w:hint="eastAsia" w:hAnsi="宋体"/>
          <w:sz w:val="21"/>
        </w:rPr>
        <w:t>1</w:t>
      </w:r>
      <w:r>
        <w:rPr>
          <w:rFonts w:hint="eastAsia" w:hAnsi="宋体"/>
          <w:sz w:val="21"/>
          <w:lang w:val="en-US" w:eastAsia="zh-CN"/>
        </w:rPr>
        <w:t>7</w:t>
      </w:r>
      <w:r>
        <w:rPr>
          <w:rFonts w:hint="eastAsia" w:hAnsi="宋体"/>
          <w:sz w:val="21"/>
        </w:rPr>
        <w:t>.2 合同经双方法定代表人或授权代表签字并加盖单位公章后生效。</w:t>
      </w:r>
    </w:p>
    <w:p w14:paraId="00668AB1">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Ansi="宋体"/>
          <w:sz w:val="21"/>
          <w:u w:val="single"/>
        </w:rPr>
      </w:pPr>
      <w:r>
        <w:rPr>
          <w:rFonts w:hint="eastAsia" w:hAnsi="宋体"/>
          <w:sz w:val="21"/>
        </w:rPr>
        <w:t>1</w:t>
      </w:r>
      <w:r>
        <w:rPr>
          <w:rFonts w:hint="eastAsia" w:hAnsi="宋体"/>
          <w:sz w:val="21"/>
          <w:lang w:val="en-US" w:eastAsia="zh-CN"/>
        </w:rPr>
        <w:t>7</w:t>
      </w:r>
      <w:r>
        <w:rPr>
          <w:rFonts w:hint="eastAsia" w:hAnsi="宋体"/>
          <w:sz w:val="21"/>
        </w:rPr>
        <w:t>.2本合同未尽事宜，遵照《民法典》有关条文执行。</w:t>
      </w:r>
    </w:p>
    <w:p w14:paraId="164A9029">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int="eastAsia" w:hAnsi="宋体"/>
          <w:sz w:val="21"/>
        </w:rPr>
      </w:pPr>
      <w:r>
        <w:rPr>
          <w:rFonts w:hint="eastAsia" w:hAnsi="宋体"/>
          <w:sz w:val="21"/>
          <w:lang w:val="en-US" w:eastAsia="zh-CN"/>
        </w:rPr>
        <w:t>17</w:t>
      </w:r>
      <w:r>
        <w:rPr>
          <w:rFonts w:hint="eastAsia" w:hAnsi="宋体"/>
          <w:sz w:val="21"/>
        </w:rPr>
        <w:t>.3 本合同正本一式</w:t>
      </w:r>
      <w:r>
        <w:rPr>
          <w:rFonts w:hint="eastAsia" w:hAnsi="宋体"/>
          <w:sz w:val="21"/>
          <w:lang w:val="en-US" w:eastAsia="zh-CN"/>
        </w:rPr>
        <w:t>五</w:t>
      </w:r>
      <w:r>
        <w:rPr>
          <w:rFonts w:hint="eastAsia" w:hAnsi="宋体"/>
          <w:sz w:val="21"/>
        </w:rPr>
        <w:t>份，具有同等法律效力，甲方、乙方各执二份，见证方一份。</w:t>
      </w:r>
    </w:p>
    <w:p w14:paraId="7598E076">
      <w:pPr>
        <w:pStyle w:val="10"/>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Ansi="宋体"/>
          <w:sz w:val="21"/>
        </w:rPr>
      </w:pPr>
      <w:r>
        <w:rPr>
          <w:rFonts w:hint="eastAsia" w:hAnsi="宋体"/>
          <w:sz w:val="21"/>
        </w:rPr>
        <w:t>1</w:t>
      </w:r>
      <w:r>
        <w:rPr>
          <w:rFonts w:hint="eastAsia" w:hAnsi="宋体"/>
          <w:sz w:val="21"/>
          <w:lang w:val="en-US" w:eastAsia="zh-CN"/>
        </w:rPr>
        <w:t>7</w:t>
      </w:r>
      <w:r>
        <w:rPr>
          <w:rFonts w:hint="eastAsia" w:hAnsi="宋体"/>
          <w:sz w:val="21"/>
        </w:rPr>
        <w:t>.4本合同附件：采购文件、乙方响应文件及其他补充文件。</w:t>
      </w:r>
    </w:p>
    <w:p w14:paraId="4B76D127">
      <w:pPr>
        <w:pStyle w:val="10"/>
        <w:keepNext w:val="0"/>
        <w:keepLines w:val="0"/>
        <w:pageBreakBefore w:val="0"/>
        <w:widowControl w:val="0"/>
        <w:kinsoku/>
        <w:wordWrap/>
        <w:overflowPunct/>
        <w:topLinePunct w:val="0"/>
        <w:bidi w:val="0"/>
        <w:adjustRightInd/>
        <w:snapToGrid w:val="0"/>
        <w:spacing w:line="360" w:lineRule="auto"/>
        <w:ind w:left="420" w:hanging="420" w:hangingChars="200"/>
        <w:textAlignment w:val="auto"/>
        <w:rPr>
          <w:rFonts w:hint="eastAsia" w:hAnsi="宋体"/>
          <w:sz w:val="21"/>
        </w:rPr>
      </w:pPr>
      <w:r>
        <w:rPr>
          <w:rFonts w:hint="eastAsia" w:hAnsi="宋体"/>
          <w:sz w:val="21"/>
        </w:rPr>
        <w:t xml:space="preserve"> </w:t>
      </w:r>
    </w:p>
    <w:p w14:paraId="6B60736E">
      <w:pPr>
        <w:pStyle w:val="10"/>
        <w:keepNext w:val="0"/>
        <w:keepLines w:val="0"/>
        <w:pageBreakBefore w:val="0"/>
        <w:widowControl w:val="0"/>
        <w:kinsoku/>
        <w:wordWrap/>
        <w:overflowPunct/>
        <w:topLinePunct w:val="0"/>
        <w:bidi w:val="0"/>
        <w:adjustRightInd/>
        <w:snapToGrid w:val="0"/>
        <w:spacing w:line="360" w:lineRule="auto"/>
        <w:ind w:left="420" w:hanging="420" w:hangingChars="200"/>
        <w:textAlignment w:val="auto"/>
        <w:rPr>
          <w:rFonts w:hint="eastAsia" w:hAnsi="宋体"/>
          <w:sz w:val="21"/>
        </w:rPr>
      </w:pPr>
    </w:p>
    <w:p w14:paraId="3DCCD287">
      <w:pPr>
        <w:pStyle w:val="10"/>
        <w:keepNext w:val="0"/>
        <w:keepLines w:val="0"/>
        <w:pageBreakBefore w:val="0"/>
        <w:widowControl w:val="0"/>
        <w:kinsoku/>
        <w:wordWrap/>
        <w:overflowPunct/>
        <w:topLinePunct w:val="0"/>
        <w:bidi w:val="0"/>
        <w:adjustRightInd/>
        <w:snapToGrid w:val="0"/>
        <w:spacing w:line="480" w:lineRule="auto"/>
        <w:ind w:left="420" w:leftChars="100" w:hanging="210" w:hangingChars="100"/>
        <w:textAlignment w:val="auto"/>
        <w:rPr>
          <w:rFonts w:hAnsi="宋体"/>
          <w:sz w:val="21"/>
        </w:rPr>
      </w:pPr>
      <w:r>
        <w:rPr>
          <w:rFonts w:hint="eastAsia" w:hAnsi="宋体"/>
          <w:sz w:val="21"/>
        </w:rPr>
        <w:t>甲方：</w:t>
      </w:r>
      <w:r>
        <w:rPr>
          <w:rFonts w:hint="eastAsia" w:hAnsi="宋体"/>
          <w:sz w:val="21"/>
          <w:lang w:eastAsia="zh-CN"/>
        </w:rPr>
        <w:t>仪征市中医院</w:t>
      </w:r>
      <w:r>
        <w:rPr>
          <w:rFonts w:hint="eastAsia" w:hAnsi="宋体"/>
          <w:sz w:val="21"/>
        </w:rPr>
        <w:tab/>
      </w:r>
      <w:r>
        <w:rPr>
          <w:rFonts w:hint="eastAsia" w:hAnsi="宋体"/>
          <w:sz w:val="21"/>
        </w:rPr>
        <w:tab/>
      </w:r>
      <w:r>
        <w:rPr>
          <w:rFonts w:hint="eastAsia" w:hAnsi="宋体"/>
          <w:sz w:val="21"/>
        </w:rPr>
        <w:t xml:space="preserve">      </w:t>
      </w:r>
      <w:r>
        <w:rPr>
          <w:rFonts w:hint="eastAsia" w:hAnsi="宋体"/>
          <w:sz w:val="21"/>
          <w:lang w:val="en-US" w:eastAsia="zh-CN"/>
        </w:rPr>
        <w:t xml:space="preserve">        </w:t>
      </w:r>
      <w:r>
        <w:rPr>
          <w:rFonts w:hint="eastAsia" w:hAnsi="宋体"/>
          <w:sz w:val="21"/>
        </w:rPr>
        <w:t xml:space="preserve"> 乙方： </w:t>
      </w:r>
    </w:p>
    <w:p w14:paraId="3C3CE6F4">
      <w:pPr>
        <w:pStyle w:val="10"/>
        <w:keepNext w:val="0"/>
        <w:keepLines w:val="0"/>
        <w:pageBreakBefore w:val="0"/>
        <w:widowControl w:val="0"/>
        <w:kinsoku/>
        <w:wordWrap/>
        <w:overflowPunct/>
        <w:topLinePunct w:val="0"/>
        <w:bidi w:val="0"/>
        <w:adjustRightInd/>
        <w:snapToGrid w:val="0"/>
        <w:spacing w:line="480" w:lineRule="auto"/>
        <w:textAlignment w:val="auto"/>
        <w:rPr>
          <w:rFonts w:hAnsi="宋体"/>
          <w:sz w:val="21"/>
        </w:rPr>
      </w:pPr>
      <w:r>
        <w:rPr>
          <w:rFonts w:hint="eastAsia" w:hAnsi="宋体"/>
          <w:sz w:val="21"/>
        </w:rPr>
        <w:t xml:space="preserve">  地址：</w:t>
      </w:r>
      <w:r>
        <w:rPr>
          <w:rFonts w:hint="eastAsia" w:hAnsi="宋体"/>
          <w:sz w:val="21"/>
        </w:rPr>
        <w:tab/>
      </w:r>
      <w:r>
        <w:rPr>
          <w:rFonts w:hint="eastAsia" w:hAnsi="宋体"/>
          <w:sz w:val="21"/>
        </w:rPr>
        <w:tab/>
      </w:r>
      <w:r>
        <w:rPr>
          <w:rFonts w:hint="eastAsia" w:hAnsi="宋体"/>
          <w:sz w:val="21"/>
        </w:rPr>
        <w:tab/>
      </w:r>
      <w:r>
        <w:rPr>
          <w:rFonts w:hint="eastAsia" w:hAnsi="宋体"/>
          <w:sz w:val="21"/>
        </w:rPr>
        <w:tab/>
      </w:r>
      <w:r>
        <w:rPr>
          <w:rFonts w:hint="eastAsia" w:hAnsi="宋体"/>
          <w:sz w:val="21"/>
        </w:rPr>
        <w:t xml:space="preserve">                   地址： </w:t>
      </w:r>
    </w:p>
    <w:p w14:paraId="38186329">
      <w:pPr>
        <w:pStyle w:val="10"/>
        <w:keepNext w:val="0"/>
        <w:keepLines w:val="0"/>
        <w:pageBreakBefore w:val="0"/>
        <w:widowControl w:val="0"/>
        <w:kinsoku/>
        <w:wordWrap/>
        <w:overflowPunct/>
        <w:topLinePunct w:val="0"/>
        <w:bidi w:val="0"/>
        <w:adjustRightInd/>
        <w:snapToGrid w:val="0"/>
        <w:spacing w:line="480" w:lineRule="auto"/>
        <w:textAlignment w:val="auto"/>
        <w:rPr>
          <w:rFonts w:hAnsi="宋体"/>
          <w:sz w:val="21"/>
        </w:rPr>
      </w:pPr>
      <w:r>
        <w:rPr>
          <w:rFonts w:hint="eastAsia" w:hAnsi="宋体"/>
          <w:sz w:val="21"/>
        </w:rPr>
        <w:t xml:space="preserve">  法定代表人或授权代表：                   法定代表人或授权代表：</w:t>
      </w:r>
    </w:p>
    <w:p w14:paraId="21206A90">
      <w:pPr>
        <w:pStyle w:val="10"/>
        <w:keepNext w:val="0"/>
        <w:keepLines w:val="0"/>
        <w:pageBreakBefore w:val="0"/>
        <w:widowControl w:val="0"/>
        <w:kinsoku/>
        <w:wordWrap/>
        <w:overflowPunct/>
        <w:topLinePunct w:val="0"/>
        <w:bidi w:val="0"/>
        <w:adjustRightInd/>
        <w:snapToGrid w:val="0"/>
        <w:spacing w:line="480" w:lineRule="auto"/>
        <w:textAlignment w:val="auto"/>
        <w:rPr>
          <w:rFonts w:hAnsi="宋体"/>
          <w:sz w:val="21"/>
        </w:rPr>
      </w:pPr>
      <w:r>
        <w:rPr>
          <w:rFonts w:hint="eastAsia" w:hAnsi="宋体"/>
          <w:sz w:val="21"/>
        </w:rPr>
        <w:t xml:space="preserve">  联系电话：                               联系电话：</w:t>
      </w:r>
    </w:p>
    <w:p w14:paraId="58D348B2">
      <w:pPr>
        <w:pStyle w:val="10"/>
        <w:keepNext w:val="0"/>
        <w:keepLines w:val="0"/>
        <w:pageBreakBefore w:val="0"/>
        <w:widowControl w:val="0"/>
        <w:kinsoku/>
        <w:wordWrap/>
        <w:overflowPunct/>
        <w:topLinePunct w:val="0"/>
        <w:bidi w:val="0"/>
        <w:adjustRightInd/>
        <w:snapToGrid w:val="0"/>
        <w:spacing w:line="480" w:lineRule="auto"/>
        <w:ind w:firstLine="210" w:firstLineChars="100"/>
        <w:textAlignment w:val="auto"/>
        <w:rPr>
          <w:rFonts w:hint="eastAsia" w:hAnsi="宋体"/>
          <w:sz w:val="21"/>
        </w:rPr>
      </w:pPr>
      <w:r>
        <w:rPr>
          <w:rFonts w:hint="eastAsia" w:hAnsi="宋体"/>
          <w:sz w:val="21"/>
        </w:rPr>
        <w:t>日期：      年    月    日               日期：      年    月    日</w:t>
      </w:r>
    </w:p>
    <w:p w14:paraId="108F4730">
      <w:pPr>
        <w:pStyle w:val="2"/>
        <w:bidi w:val="0"/>
        <w:rPr>
          <w:rFonts w:hint="eastAsia"/>
        </w:rPr>
      </w:pPr>
      <w:r>
        <w:rPr>
          <w:rFonts w:hint="eastAsia" w:ascii="宋体" w:hAnsi="宋体"/>
        </w:rPr>
        <w:br w:type="page"/>
      </w:r>
      <w:bookmarkStart w:id="41" w:name="_Toc20994"/>
      <w:r>
        <w:rPr>
          <w:rFonts w:hint="eastAsia"/>
          <w:lang w:val="en-US" w:eastAsia="zh-CN"/>
        </w:rPr>
        <w:t>第</w:t>
      </w:r>
      <w:r>
        <w:rPr>
          <w:rFonts w:hint="eastAsia"/>
        </w:rPr>
        <w:t>四章</w:t>
      </w:r>
      <w:r>
        <w:rPr>
          <w:rFonts w:hint="eastAsia"/>
          <w:lang w:val="en-US" w:eastAsia="zh-CN"/>
        </w:rPr>
        <w:t xml:space="preserve"> </w:t>
      </w:r>
      <w:r>
        <w:rPr>
          <w:rFonts w:hint="eastAsia"/>
        </w:rPr>
        <w:t>项目需求</w:t>
      </w:r>
      <w:bookmarkEnd w:id="38"/>
      <w:bookmarkEnd w:id="41"/>
    </w:p>
    <w:p w14:paraId="0F086A3D">
      <w:pPr>
        <w:spacing w:line="360" w:lineRule="auto"/>
        <w:jc w:val="left"/>
        <w:rPr>
          <w:rFonts w:hint="eastAsia" w:ascii="宋体" w:hAnsi="宋体" w:eastAsia="宋体" w:cs="宋体"/>
          <w:b/>
          <w:bCs/>
          <w:color w:val="auto"/>
          <w:sz w:val="21"/>
          <w:szCs w:val="21"/>
          <w:highlight w:val="none"/>
          <w:lang w:val="en-US" w:eastAsia="zh-CN"/>
        </w:rPr>
      </w:pPr>
      <w:bookmarkStart w:id="42" w:name="_Toc497145844"/>
      <w:r>
        <w:rPr>
          <w:rFonts w:hint="eastAsia" w:ascii="宋体" w:hAnsi="宋体" w:eastAsia="宋体" w:cs="宋体"/>
          <w:b/>
          <w:bCs/>
          <w:color w:val="auto"/>
          <w:sz w:val="21"/>
          <w:szCs w:val="21"/>
          <w:highlight w:val="none"/>
          <w:lang w:val="en-US" w:eastAsia="zh-CN"/>
        </w:rPr>
        <w:t>一、项目背景</w:t>
      </w:r>
    </w:p>
    <w:p w14:paraId="6DD44728">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1、项目概况：</w:t>
      </w:r>
      <w:r>
        <w:rPr>
          <w:rFonts w:hint="eastAsia" w:ascii="宋体" w:hAnsi="宋体" w:eastAsia="宋体" w:cs="宋体"/>
          <w:color w:val="auto"/>
          <w:sz w:val="21"/>
          <w:szCs w:val="21"/>
          <w:highlight w:val="none"/>
        </w:rPr>
        <w:t>我院目前所使用的HIS、LIS、PACS、EMR、病案系统、医院感染系统、医院上报系统、合理用药监测系统、预约挂号系统、门诊电子病历系统、院长驾驶舱、智慧护理、护信、血库等系统均来自于众阳健康科技集团有限公司</w:t>
      </w:r>
      <w:r>
        <w:rPr>
          <w:rFonts w:hint="eastAsia" w:ascii="宋体" w:hAnsi="宋体" w:eastAsia="宋体" w:cs="宋体"/>
          <w:color w:val="auto"/>
          <w:sz w:val="21"/>
          <w:szCs w:val="21"/>
          <w:highlight w:val="none"/>
          <w:lang w:eastAsia="zh-CN"/>
        </w:rPr>
        <w:t>。院内系统需众阳健康科技集团有限公司进行持续维护处理系统相关问题，我院现有系统在不能满足国家规定的相关政策要求、对现有流程进行整改、提出相应产品功能需求等情况下需要产品更新升级。我院长期的目标是把我院打造成电子病历应用水平五级，因此需要和现有供应商长期合作并在维护期内对系统进行改造升级。</w:t>
      </w:r>
      <w:r>
        <w:rPr>
          <w:rFonts w:hint="eastAsia" w:ascii="宋体" w:hAnsi="宋体" w:eastAsia="宋体" w:cs="宋体"/>
          <w:color w:val="auto"/>
          <w:sz w:val="21"/>
          <w:szCs w:val="21"/>
          <w:highlight w:val="none"/>
        </w:rPr>
        <w:t xml:space="preserve"> </w:t>
      </w:r>
    </w:p>
    <w:p w14:paraId="23263B50">
      <w:pPr>
        <w:spacing w:line="360" w:lineRule="auto"/>
        <w:ind w:left="479" w:leftChars="228"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2、合同履行期限：1年</w:t>
      </w:r>
      <w:r>
        <w:rPr>
          <w:rFonts w:hint="eastAsia" w:ascii="宋体" w:hAnsi="宋体" w:eastAsia="宋体" w:cs="宋体"/>
          <w:color w:val="auto"/>
          <w:sz w:val="21"/>
          <w:szCs w:val="21"/>
          <w:highlight w:val="none"/>
          <w:lang w:val="en-US" w:eastAsia="zh-CN"/>
        </w:rPr>
        <w:br w:type="textWrapping"/>
      </w:r>
      <w:r>
        <w:rPr>
          <w:rFonts w:hint="eastAsia" w:ascii="宋体" w:hAnsi="宋体" w:eastAsia="宋体" w:cs="宋体"/>
          <w:color w:val="auto"/>
          <w:sz w:val="21"/>
          <w:szCs w:val="21"/>
          <w:highlight w:val="none"/>
          <w:lang w:val="en-US" w:eastAsia="zh-CN"/>
        </w:rPr>
        <w:t>3、预算金额：49万元</w:t>
      </w:r>
    </w:p>
    <w:p w14:paraId="45F6231A">
      <w:pPr>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二、项目服务内容</w:t>
      </w:r>
    </w:p>
    <w:p w14:paraId="4BC0C41E">
      <w:pPr>
        <w:bidi w:val="0"/>
        <w:spacing w:line="360" w:lineRule="auto"/>
        <w:rPr>
          <w:rFonts w:hint="eastAsia" w:ascii="宋体" w:hAnsi="宋体" w:eastAsia="宋体" w:cs="宋体"/>
          <w:b/>
          <w:bCs/>
          <w:sz w:val="21"/>
          <w:szCs w:val="21"/>
        </w:rPr>
      </w:pPr>
      <w:r>
        <w:rPr>
          <w:rFonts w:hint="eastAsia" w:ascii="宋体" w:hAnsi="宋体" w:eastAsia="宋体" w:cs="宋体"/>
          <w:b/>
          <w:bCs/>
          <w:sz w:val="21"/>
          <w:szCs w:val="21"/>
          <w:lang w:val="en-US" w:eastAsia="zh-CN"/>
        </w:rPr>
        <w:t>1</w:t>
      </w:r>
      <w:r>
        <w:rPr>
          <w:rFonts w:hint="eastAsia" w:ascii="宋体" w:hAnsi="宋体" w:eastAsia="宋体" w:cs="宋体"/>
          <w:b/>
          <w:bCs/>
          <w:sz w:val="21"/>
          <w:szCs w:val="21"/>
        </w:rPr>
        <w:t>、软件维护服务要求</w:t>
      </w:r>
    </w:p>
    <w:p w14:paraId="6567E6FD">
      <w:pPr>
        <w:spacing w:line="360" w:lineRule="auto"/>
        <w:jc w:val="left"/>
        <w:rPr>
          <w:rFonts w:hint="eastAsia" w:ascii="宋体" w:hAnsi="宋体" w:eastAsia="宋体" w:cs="宋体"/>
          <w:b/>
          <w:bCs/>
          <w:color w:val="0D0D0D"/>
          <w:sz w:val="21"/>
          <w:szCs w:val="21"/>
        </w:rPr>
      </w:pPr>
      <w:r>
        <w:rPr>
          <w:rFonts w:hint="eastAsia" w:ascii="宋体" w:hAnsi="宋体" w:eastAsia="宋体" w:cs="宋体"/>
          <w:b/>
          <w:bCs/>
          <w:color w:val="0D0D0D"/>
          <w:sz w:val="21"/>
          <w:szCs w:val="21"/>
          <w:lang w:eastAsia="zh-CN"/>
        </w:rPr>
        <w:t>（</w:t>
      </w:r>
      <w:r>
        <w:rPr>
          <w:rFonts w:hint="eastAsia" w:ascii="宋体" w:hAnsi="宋体" w:eastAsia="宋体" w:cs="宋体"/>
          <w:b/>
          <w:bCs/>
          <w:color w:val="0D0D0D"/>
          <w:sz w:val="21"/>
          <w:szCs w:val="21"/>
          <w:lang w:val="en-US" w:eastAsia="zh-CN"/>
        </w:rPr>
        <w:t>1</w:t>
      </w:r>
      <w:r>
        <w:rPr>
          <w:rFonts w:hint="eastAsia" w:ascii="宋体" w:hAnsi="宋体" w:eastAsia="宋体" w:cs="宋体"/>
          <w:b/>
          <w:bCs/>
          <w:color w:val="0D0D0D"/>
          <w:sz w:val="21"/>
          <w:szCs w:val="21"/>
          <w:lang w:eastAsia="zh-CN"/>
        </w:rPr>
        <w:t>）</w:t>
      </w:r>
      <w:r>
        <w:rPr>
          <w:rFonts w:hint="eastAsia" w:ascii="宋体" w:hAnsi="宋体" w:eastAsia="宋体" w:cs="宋体"/>
          <w:b/>
          <w:bCs/>
          <w:color w:val="0D0D0D"/>
          <w:sz w:val="21"/>
          <w:szCs w:val="21"/>
        </w:rPr>
        <w:t>版本升级</w:t>
      </w:r>
    </w:p>
    <w:p w14:paraId="321B98C8">
      <w:pPr>
        <w:spacing w:line="360" w:lineRule="auto"/>
        <w:ind w:firstLine="420" w:firstLineChars="200"/>
        <w:jc w:val="left"/>
        <w:rPr>
          <w:rFonts w:hint="eastAsia" w:ascii="宋体" w:hAnsi="宋体" w:eastAsia="宋体" w:cs="宋体"/>
          <w:color w:val="0D0D0D"/>
          <w:sz w:val="21"/>
          <w:szCs w:val="21"/>
        </w:rPr>
      </w:pPr>
      <w:r>
        <w:rPr>
          <w:rFonts w:hint="eastAsia" w:ascii="宋体" w:hAnsi="宋体" w:eastAsia="宋体" w:cs="宋体"/>
          <w:color w:val="0D0D0D"/>
          <w:sz w:val="21"/>
          <w:szCs w:val="21"/>
        </w:rPr>
        <w:t>供应商应承诺在服务期内升级对已上线使用的信息化软件系统（详见维护系统清单）按需提供当前架构框架内的版本免费升级。</w:t>
      </w:r>
    </w:p>
    <w:p w14:paraId="101B2AEA">
      <w:pPr>
        <w:spacing w:line="360" w:lineRule="auto"/>
        <w:jc w:val="left"/>
        <w:rPr>
          <w:rFonts w:hint="eastAsia" w:ascii="宋体" w:hAnsi="宋体" w:eastAsia="宋体" w:cs="宋体"/>
          <w:b/>
          <w:bCs/>
          <w:color w:val="0D0D0D"/>
          <w:sz w:val="21"/>
          <w:szCs w:val="21"/>
        </w:rPr>
      </w:pPr>
      <w:r>
        <w:rPr>
          <w:rFonts w:hint="eastAsia" w:ascii="宋体" w:hAnsi="宋体" w:eastAsia="宋体" w:cs="宋体"/>
          <w:b/>
          <w:bCs/>
          <w:color w:val="0D0D0D"/>
          <w:sz w:val="21"/>
          <w:szCs w:val="21"/>
          <w:lang w:eastAsia="zh-CN"/>
        </w:rPr>
        <w:t>（</w:t>
      </w:r>
      <w:r>
        <w:rPr>
          <w:rFonts w:hint="eastAsia" w:ascii="宋体" w:hAnsi="宋体" w:eastAsia="宋体" w:cs="宋体"/>
          <w:b/>
          <w:bCs/>
          <w:color w:val="0D0D0D"/>
          <w:sz w:val="21"/>
          <w:szCs w:val="21"/>
          <w:lang w:val="en-US" w:eastAsia="zh-CN"/>
        </w:rPr>
        <w:t>2</w:t>
      </w:r>
      <w:r>
        <w:rPr>
          <w:rFonts w:hint="eastAsia" w:ascii="宋体" w:hAnsi="宋体" w:eastAsia="宋体" w:cs="宋体"/>
          <w:b/>
          <w:bCs/>
          <w:color w:val="0D0D0D"/>
          <w:sz w:val="21"/>
          <w:szCs w:val="21"/>
          <w:lang w:eastAsia="zh-CN"/>
        </w:rPr>
        <w:t>）</w:t>
      </w:r>
      <w:r>
        <w:rPr>
          <w:rFonts w:hint="eastAsia" w:ascii="宋体" w:hAnsi="宋体" w:eastAsia="宋体" w:cs="宋体"/>
          <w:b/>
          <w:bCs/>
          <w:color w:val="0D0D0D"/>
          <w:sz w:val="21"/>
          <w:szCs w:val="21"/>
        </w:rPr>
        <w:t>日常维护</w:t>
      </w:r>
    </w:p>
    <w:p w14:paraId="0ECD82EC">
      <w:pPr>
        <w:spacing w:line="360" w:lineRule="auto"/>
        <w:ind w:firstLine="420" w:firstLineChars="200"/>
        <w:jc w:val="left"/>
        <w:rPr>
          <w:rFonts w:hint="eastAsia" w:ascii="宋体" w:hAnsi="宋体" w:eastAsia="宋体" w:cs="宋体"/>
          <w:color w:val="0D0D0D"/>
          <w:sz w:val="21"/>
          <w:szCs w:val="21"/>
        </w:rPr>
      </w:pPr>
      <w:r>
        <w:rPr>
          <w:rFonts w:hint="eastAsia" w:ascii="宋体" w:hAnsi="宋体" w:eastAsia="宋体" w:cs="宋体"/>
          <w:color w:val="0D0D0D"/>
          <w:sz w:val="21"/>
          <w:szCs w:val="21"/>
        </w:rPr>
        <w:t>合同约定时间内院方采购的现运行系统的日常运维。供应商应在服务期内对客服运维平台提交的问题进行持续跟踪处理，如新统计查询报表（表单）的制作、现有报表（表单）的修改、用户非正常操作导致的数据修复、调整、客户端工作站疑难问题的排查处理、一般系统故障等，提供实时远程维护，按类别明细如下：</w:t>
      </w:r>
      <w:bookmarkStart w:id="72" w:name="_GoBack"/>
      <w:bookmarkEnd w:id="72"/>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2117"/>
        <w:gridCol w:w="1522"/>
        <w:gridCol w:w="3736"/>
      </w:tblGrid>
      <w:tr w14:paraId="6FA15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025" w:type="dxa"/>
            <w:gridSpan w:val="2"/>
            <w:tcBorders>
              <w:bottom w:val="single" w:color="auto" w:sz="4" w:space="0"/>
            </w:tcBorders>
            <w:shd w:val="clear" w:color="auto" w:fill="auto"/>
          </w:tcPr>
          <w:p w14:paraId="59D6FB80">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问题类型</w:t>
            </w:r>
          </w:p>
        </w:tc>
        <w:tc>
          <w:tcPr>
            <w:tcW w:w="1522" w:type="dxa"/>
            <w:shd w:val="clear" w:color="auto" w:fill="auto"/>
          </w:tcPr>
          <w:p w14:paraId="625C50AF">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响应时间</w:t>
            </w:r>
          </w:p>
        </w:tc>
        <w:tc>
          <w:tcPr>
            <w:tcW w:w="3736" w:type="dxa"/>
            <w:shd w:val="clear" w:color="auto" w:fill="auto"/>
          </w:tcPr>
          <w:p w14:paraId="1A80891C">
            <w:pPr>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处理时间</w:t>
            </w:r>
          </w:p>
        </w:tc>
      </w:tr>
      <w:tr w14:paraId="385B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025" w:type="dxa"/>
            <w:gridSpan w:val="2"/>
            <w:tcBorders>
              <w:bottom w:val="single" w:color="auto" w:sz="4" w:space="0"/>
            </w:tcBorders>
            <w:shd w:val="clear" w:color="auto" w:fill="auto"/>
            <w:vAlign w:val="center"/>
          </w:tcPr>
          <w:p w14:paraId="15A299CE">
            <w:pPr>
              <w:bidi w:val="0"/>
              <w:jc w:val="center"/>
              <w:rPr>
                <w:rFonts w:hint="eastAsia" w:ascii="宋体" w:hAnsi="宋体" w:eastAsia="宋体" w:cs="宋体"/>
                <w:sz w:val="21"/>
                <w:szCs w:val="21"/>
              </w:rPr>
            </w:pPr>
            <w:r>
              <w:rPr>
                <w:rFonts w:hint="eastAsia" w:ascii="宋体" w:hAnsi="宋体" w:eastAsia="宋体" w:cs="宋体"/>
                <w:sz w:val="21"/>
                <w:szCs w:val="21"/>
              </w:rPr>
              <w:t>业务运行类</w:t>
            </w:r>
          </w:p>
        </w:tc>
        <w:tc>
          <w:tcPr>
            <w:tcW w:w="1522" w:type="dxa"/>
            <w:shd w:val="clear" w:color="auto" w:fill="auto"/>
            <w:vAlign w:val="center"/>
          </w:tcPr>
          <w:p w14:paraId="4B6380C4">
            <w:pPr>
              <w:bidi w:val="0"/>
              <w:jc w:val="center"/>
              <w:rPr>
                <w:rFonts w:hint="eastAsia" w:ascii="宋体" w:hAnsi="宋体" w:eastAsia="宋体" w:cs="宋体"/>
                <w:sz w:val="21"/>
                <w:szCs w:val="21"/>
              </w:rPr>
            </w:pPr>
            <w:r>
              <w:rPr>
                <w:rFonts w:hint="eastAsia" w:ascii="宋体" w:hAnsi="宋体" w:eastAsia="宋体" w:cs="宋体"/>
                <w:sz w:val="21"/>
                <w:szCs w:val="21"/>
              </w:rPr>
              <w:t>实时沟通及分配</w:t>
            </w:r>
          </w:p>
        </w:tc>
        <w:tc>
          <w:tcPr>
            <w:tcW w:w="3736" w:type="dxa"/>
            <w:shd w:val="clear" w:color="auto" w:fill="auto"/>
            <w:vAlign w:val="center"/>
          </w:tcPr>
          <w:p w14:paraId="12EBA82E">
            <w:pPr>
              <w:bidi w:val="0"/>
              <w:jc w:val="center"/>
              <w:rPr>
                <w:rFonts w:hint="eastAsia" w:ascii="宋体" w:hAnsi="宋体" w:eastAsia="宋体" w:cs="宋体"/>
                <w:sz w:val="21"/>
                <w:szCs w:val="21"/>
              </w:rPr>
            </w:pPr>
            <w:r>
              <w:rPr>
                <w:rFonts w:hint="eastAsia" w:ascii="宋体" w:hAnsi="宋体" w:eastAsia="宋体" w:cs="宋体"/>
                <w:sz w:val="21"/>
                <w:szCs w:val="21"/>
              </w:rPr>
              <w:t>实时电话和微信沟通，一般问题及时处理，复杂问题及时提出解决时间及方案。</w:t>
            </w:r>
          </w:p>
        </w:tc>
      </w:tr>
      <w:tr w14:paraId="5F46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3025" w:type="dxa"/>
            <w:gridSpan w:val="2"/>
            <w:shd w:val="clear" w:color="auto" w:fill="auto"/>
            <w:vAlign w:val="center"/>
          </w:tcPr>
          <w:p w14:paraId="72F7A4F2">
            <w:pPr>
              <w:bidi w:val="0"/>
              <w:jc w:val="center"/>
              <w:rPr>
                <w:rFonts w:hint="eastAsia" w:ascii="宋体" w:hAnsi="宋体" w:eastAsia="宋体" w:cs="宋体"/>
                <w:sz w:val="21"/>
                <w:szCs w:val="21"/>
              </w:rPr>
            </w:pPr>
            <w:r>
              <w:rPr>
                <w:rFonts w:hint="eastAsia" w:ascii="宋体" w:hAnsi="宋体" w:eastAsia="宋体" w:cs="宋体"/>
                <w:sz w:val="21"/>
                <w:szCs w:val="21"/>
              </w:rPr>
              <w:t>业务终止类</w:t>
            </w:r>
          </w:p>
        </w:tc>
        <w:tc>
          <w:tcPr>
            <w:tcW w:w="1522" w:type="dxa"/>
            <w:shd w:val="clear" w:color="auto" w:fill="auto"/>
            <w:vAlign w:val="center"/>
          </w:tcPr>
          <w:p w14:paraId="05DF4FA8">
            <w:pPr>
              <w:bidi w:val="0"/>
              <w:jc w:val="center"/>
              <w:rPr>
                <w:rFonts w:hint="eastAsia" w:ascii="宋体" w:hAnsi="宋体" w:eastAsia="宋体" w:cs="宋体"/>
                <w:sz w:val="21"/>
                <w:szCs w:val="21"/>
              </w:rPr>
            </w:pPr>
            <w:r>
              <w:rPr>
                <w:rFonts w:hint="eastAsia" w:ascii="宋体" w:hAnsi="宋体" w:eastAsia="宋体" w:cs="宋体"/>
                <w:sz w:val="21"/>
                <w:szCs w:val="21"/>
              </w:rPr>
              <w:t>1天内分配</w:t>
            </w:r>
          </w:p>
        </w:tc>
        <w:tc>
          <w:tcPr>
            <w:tcW w:w="3736" w:type="dxa"/>
            <w:shd w:val="clear" w:color="auto" w:fill="auto"/>
            <w:vAlign w:val="center"/>
          </w:tcPr>
          <w:p w14:paraId="34CE8600">
            <w:pPr>
              <w:bidi w:val="0"/>
              <w:jc w:val="center"/>
              <w:rPr>
                <w:rFonts w:hint="eastAsia" w:ascii="宋体" w:hAnsi="宋体" w:eastAsia="宋体" w:cs="宋体"/>
                <w:sz w:val="21"/>
                <w:szCs w:val="21"/>
              </w:rPr>
            </w:pPr>
            <w:r>
              <w:rPr>
                <w:rFonts w:hint="eastAsia" w:ascii="宋体" w:hAnsi="宋体" w:eastAsia="宋体" w:cs="宋体"/>
                <w:sz w:val="21"/>
                <w:szCs w:val="21"/>
              </w:rPr>
              <w:t>优先远程，3小时内无法恢复立即协调相关人员根据院方要求以最快的方式到现场</w:t>
            </w:r>
          </w:p>
        </w:tc>
      </w:tr>
      <w:tr w14:paraId="0ABD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08" w:type="dxa"/>
            <w:vMerge w:val="restart"/>
            <w:shd w:val="clear" w:color="auto" w:fill="auto"/>
            <w:vAlign w:val="center"/>
          </w:tcPr>
          <w:p w14:paraId="759A41C3">
            <w:pPr>
              <w:bidi w:val="0"/>
              <w:jc w:val="center"/>
              <w:rPr>
                <w:rFonts w:hint="eastAsia" w:ascii="宋体" w:hAnsi="宋体" w:eastAsia="宋体" w:cs="宋体"/>
                <w:sz w:val="21"/>
                <w:szCs w:val="21"/>
              </w:rPr>
            </w:pPr>
            <w:r>
              <w:rPr>
                <w:rFonts w:hint="eastAsia" w:ascii="宋体" w:hAnsi="宋体" w:eastAsia="宋体" w:cs="宋体"/>
                <w:sz w:val="21"/>
                <w:szCs w:val="21"/>
              </w:rPr>
              <w:t>日 常 客 服 问 题</w:t>
            </w:r>
          </w:p>
        </w:tc>
        <w:tc>
          <w:tcPr>
            <w:tcW w:w="2117" w:type="dxa"/>
            <w:shd w:val="clear" w:color="auto" w:fill="auto"/>
            <w:vAlign w:val="center"/>
          </w:tcPr>
          <w:p w14:paraId="6EEAF96F">
            <w:pPr>
              <w:bidi w:val="0"/>
              <w:jc w:val="center"/>
              <w:rPr>
                <w:rFonts w:hint="eastAsia" w:ascii="宋体" w:hAnsi="宋体" w:eastAsia="宋体" w:cs="宋体"/>
                <w:sz w:val="21"/>
                <w:szCs w:val="21"/>
              </w:rPr>
            </w:pPr>
            <w:r>
              <w:rPr>
                <w:rFonts w:hint="eastAsia" w:ascii="宋体" w:hAnsi="宋体" w:eastAsia="宋体" w:cs="宋体"/>
                <w:sz w:val="21"/>
                <w:szCs w:val="21"/>
              </w:rPr>
              <w:t>新增表单、报表类</w:t>
            </w:r>
          </w:p>
        </w:tc>
        <w:tc>
          <w:tcPr>
            <w:tcW w:w="1522" w:type="dxa"/>
            <w:shd w:val="clear" w:color="auto" w:fill="auto"/>
            <w:vAlign w:val="center"/>
          </w:tcPr>
          <w:p w14:paraId="15174280">
            <w:pPr>
              <w:bidi w:val="0"/>
              <w:jc w:val="center"/>
              <w:rPr>
                <w:rFonts w:hint="eastAsia" w:ascii="宋体" w:hAnsi="宋体" w:eastAsia="宋体" w:cs="宋体"/>
                <w:sz w:val="21"/>
                <w:szCs w:val="21"/>
              </w:rPr>
            </w:pPr>
            <w:r>
              <w:rPr>
                <w:rFonts w:hint="eastAsia" w:ascii="宋体" w:hAnsi="宋体" w:eastAsia="宋体" w:cs="宋体"/>
                <w:sz w:val="21"/>
                <w:szCs w:val="21"/>
              </w:rPr>
              <w:t>2天内分配</w:t>
            </w:r>
          </w:p>
        </w:tc>
        <w:tc>
          <w:tcPr>
            <w:tcW w:w="3736" w:type="dxa"/>
            <w:shd w:val="clear" w:color="auto" w:fill="auto"/>
            <w:vAlign w:val="center"/>
          </w:tcPr>
          <w:p w14:paraId="5311077F">
            <w:pPr>
              <w:bidi w:val="0"/>
              <w:jc w:val="center"/>
              <w:rPr>
                <w:rFonts w:hint="eastAsia" w:ascii="宋体" w:hAnsi="宋体" w:eastAsia="宋体" w:cs="宋体"/>
                <w:sz w:val="21"/>
                <w:szCs w:val="21"/>
              </w:rPr>
            </w:pPr>
            <w:r>
              <w:rPr>
                <w:rFonts w:hint="eastAsia" w:ascii="宋体" w:hAnsi="宋体" w:eastAsia="宋体" w:cs="宋体"/>
                <w:sz w:val="21"/>
                <w:szCs w:val="21"/>
              </w:rPr>
              <w:t>10天内处理完毕，并反馈至信息科</w:t>
            </w:r>
          </w:p>
        </w:tc>
      </w:tr>
      <w:tr w14:paraId="0EA5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08" w:type="dxa"/>
            <w:vMerge w:val="continue"/>
            <w:shd w:val="clear" w:color="auto" w:fill="auto"/>
            <w:vAlign w:val="center"/>
          </w:tcPr>
          <w:p w14:paraId="440664F3">
            <w:pPr>
              <w:bidi w:val="0"/>
              <w:jc w:val="center"/>
              <w:rPr>
                <w:rFonts w:hint="eastAsia" w:ascii="宋体" w:hAnsi="宋体" w:eastAsia="宋体" w:cs="宋体"/>
                <w:sz w:val="21"/>
                <w:szCs w:val="21"/>
              </w:rPr>
            </w:pPr>
          </w:p>
        </w:tc>
        <w:tc>
          <w:tcPr>
            <w:tcW w:w="2117" w:type="dxa"/>
            <w:shd w:val="clear" w:color="auto" w:fill="auto"/>
            <w:vAlign w:val="center"/>
          </w:tcPr>
          <w:p w14:paraId="32481329">
            <w:pPr>
              <w:bidi w:val="0"/>
              <w:jc w:val="center"/>
              <w:rPr>
                <w:rFonts w:hint="eastAsia" w:ascii="宋体" w:hAnsi="宋体" w:eastAsia="宋体" w:cs="宋体"/>
                <w:sz w:val="21"/>
                <w:szCs w:val="21"/>
              </w:rPr>
            </w:pPr>
            <w:r>
              <w:rPr>
                <w:rFonts w:hint="eastAsia" w:ascii="宋体" w:hAnsi="宋体" w:eastAsia="宋体" w:cs="宋体"/>
                <w:sz w:val="21"/>
                <w:szCs w:val="21"/>
              </w:rPr>
              <w:t>报表、表单修改类</w:t>
            </w:r>
          </w:p>
        </w:tc>
        <w:tc>
          <w:tcPr>
            <w:tcW w:w="1522" w:type="dxa"/>
            <w:shd w:val="clear" w:color="auto" w:fill="auto"/>
            <w:vAlign w:val="center"/>
          </w:tcPr>
          <w:p w14:paraId="2CA14ADC">
            <w:pPr>
              <w:bidi w:val="0"/>
              <w:jc w:val="center"/>
              <w:rPr>
                <w:rFonts w:hint="eastAsia" w:ascii="宋体" w:hAnsi="宋体" w:eastAsia="宋体" w:cs="宋体"/>
                <w:sz w:val="21"/>
                <w:szCs w:val="21"/>
              </w:rPr>
            </w:pPr>
            <w:r>
              <w:rPr>
                <w:rFonts w:hint="eastAsia" w:ascii="宋体" w:hAnsi="宋体" w:eastAsia="宋体" w:cs="宋体"/>
                <w:sz w:val="21"/>
                <w:szCs w:val="21"/>
              </w:rPr>
              <w:t>2天内分配</w:t>
            </w:r>
          </w:p>
        </w:tc>
        <w:tc>
          <w:tcPr>
            <w:tcW w:w="3736" w:type="dxa"/>
            <w:shd w:val="clear" w:color="auto" w:fill="auto"/>
            <w:vAlign w:val="center"/>
          </w:tcPr>
          <w:p w14:paraId="0A2EB2DD">
            <w:pPr>
              <w:bidi w:val="0"/>
              <w:jc w:val="center"/>
              <w:rPr>
                <w:rFonts w:hint="eastAsia" w:ascii="宋体" w:hAnsi="宋体" w:eastAsia="宋体" w:cs="宋体"/>
                <w:sz w:val="21"/>
                <w:szCs w:val="21"/>
              </w:rPr>
            </w:pPr>
            <w:r>
              <w:rPr>
                <w:rFonts w:hint="eastAsia" w:ascii="宋体" w:hAnsi="宋体" w:eastAsia="宋体" w:cs="宋体"/>
                <w:sz w:val="21"/>
                <w:szCs w:val="21"/>
              </w:rPr>
              <w:t>5天内处理完毕，并反馈至信息科</w:t>
            </w:r>
          </w:p>
        </w:tc>
      </w:tr>
      <w:tr w14:paraId="47E0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908" w:type="dxa"/>
            <w:vMerge w:val="continue"/>
            <w:shd w:val="clear" w:color="auto" w:fill="auto"/>
            <w:vAlign w:val="center"/>
          </w:tcPr>
          <w:p w14:paraId="11A94E19">
            <w:pPr>
              <w:bidi w:val="0"/>
              <w:jc w:val="center"/>
              <w:rPr>
                <w:rFonts w:hint="eastAsia" w:ascii="宋体" w:hAnsi="宋体" w:eastAsia="宋体" w:cs="宋体"/>
                <w:sz w:val="21"/>
                <w:szCs w:val="21"/>
              </w:rPr>
            </w:pPr>
          </w:p>
        </w:tc>
        <w:tc>
          <w:tcPr>
            <w:tcW w:w="2117" w:type="dxa"/>
            <w:shd w:val="clear" w:color="auto" w:fill="auto"/>
            <w:vAlign w:val="center"/>
          </w:tcPr>
          <w:p w14:paraId="148029D4">
            <w:pPr>
              <w:bidi w:val="0"/>
              <w:jc w:val="center"/>
              <w:rPr>
                <w:rFonts w:hint="eastAsia" w:ascii="宋体" w:hAnsi="宋体" w:eastAsia="宋体" w:cs="宋体"/>
                <w:sz w:val="21"/>
                <w:szCs w:val="21"/>
              </w:rPr>
            </w:pPr>
            <w:r>
              <w:rPr>
                <w:rFonts w:hint="eastAsia" w:ascii="宋体" w:hAnsi="宋体" w:eastAsia="宋体" w:cs="宋体"/>
                <w:sz w:val="21"/>
                <w:szCs w:val="21"/>
              </w:rPr>
              <w:t>数据修改提取、对账类</w:t>
            </w:r>
          </w:p>
        </w:tc>
        <w:tc>
          <w:tcPr>
            <w:tcW w:w="1522" w:type="dxa"/>
            <w:shd w:val="clear" w:color="auto" w:fill="auto"/>
            <w:vAlign w:val="center"/>
          </w:tcPr>
          <w:p w14:paraId="7C63C2C3">
            <w:pPr>
              <w:bidi w:val="0"/>
              <w:jc w:val="center"/>
              <w:rPr>
                <w:rFonts w:hint="eastAsia" w:ascii="宋体" w:hAnsi="宋体" w:eastAsia="宋体" w:cs="宋体"/>
                <w:sz w:val="21"/>
                <w:szCs w:val="21"/>
              </w:rPr>
            </w:pPr>
            <w:r>
              <w:rPr>
                <w:rFonts w:hint="eastAsia" w:ascii="宋体" w:hAnsi="宋体" w:eastAsia="宋体" w:cs="宋体"/>
                <w:sz w:val="21"/>
                <w:szCs w:val="21"/>
              </w:rPr>
              <w:t>2天内分配</w:t>
            </w:r>
          </w:p>
        </w:tc>
        <w:tc>
          <w:tcPr>
            <w:tcW w:w="3736" w:type="dxa"/>
            <w:shd w:val="clear" w:color="auto" w:fill="auto"/>
            <w:vAlign w:val="center"/>
          </w:tcPr>
          <w:p w14:paraId="259E788D">
            <w:pPr>
              <w:bidi w:val="0"/>
              <w:jc w:val="center"/>
              <w:rPr>
                <w:rFonts w:hint="eastAsia" w:ascii="宋体" w:hAnsi="宋体" w:eastAsia="宋体" w:cs="宋体"/>
                <w:sz w:val="21"/>
                <w:szCs w:val="21"/>
              </w:rPr>
            </w:pPr>
            <w:r>
              <w:rPr>
                <w:rFonts w:hint="eastAsia" w:ascii="宋体" w:hAnsi="宋体" w:eastAsia="宋体" w:cs="宋体"/>
                <w:sz w:val="21"/>
                <w:szCs w:val="21"/>
              </w:rPr>
              <w:t>7天内处理完毕，并反馈至信息科</w:t>
            </w:r>
          </w:p>
        </w:tc>
      </w:tr>
      <w:tr w14:paraId="668E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908" w:type="dxa"/>
            <w:vMerge w:val="continue"/>
            <w:shd w:val="clear" w:color="auto" w:fill="auto"/>
            <w:vAlign w:val="center"/>
          </w:tcPr>
          <w:p w14:paraId="659F020D">
            <w:pPr>
              <w:bidi w:val="0"/>
              <w:jc w:val="center"/>
              <w:rPr>
                <w:rFonts w:hint="eastAsia" w:ascii="宋体" w:hAnsi="宋体" w:eastAsia="宋体" w:cs="宋体"/>
                <w:sz w:val="21"/>
                <w:szCs w:val="21"/>
              </w:rPr>
            </w:pPr>
          </w:p>
        </w:tc>
        <w:tc>
          <w:tcPr>
            <w:tcW w:w="2117" w:type="dxa"/>
            <w:shd w:val="clear" w:color="auto" w:fill="auto"/>
            <w:vAlign w:val="center"/>
          </w:tcPr>
          <w:p w14:paraId="7DBF3AFE">
            <w:pPr>
              <w:bidi w:val="0"/>
              <w:jc w:val="center"/>
              <w:rPr>
                <w:rFonts w:hint="eastAsia" w:ascii="宋体" w:hAnsi="宋体" w:eastAsia="宋体" w:cs="宋体"/>
                <w:sz w:val="21"/>
                <w:szCs w:val="21"/>
              </w:rPr>
            </w:pPr>
            <w:r>
              <w:rPr>
                <w:rFonts w:hint="eastAsia" w:ascii="宋体" w:hAnsi="宋体" w:eastAsia="宋体" w:cs="宋体"/>
                <w:sz w:val="21"/>
                <w:szCs w:val="21"/>
              </w:rPr>
              <w:t>故障排查类（针对软件类）</w:t>
            </w:r>
          </w:p>
        </w:tc>
        <w:tc>
          <w:tcPr>
            <w:tcW w:w="1522" w:type="dxa"/>
            <w:shd w:val="clear" w:color="auto" w:fill="auto"/>
            <w:vAlign w:val="center"/>
          </w:tcPr>
          <w:p w14:paraId="06CD3928">
            <w:pPr>
              <w:bidi w:val="0"/>
              <w:jc w:val="center"/>
              <w:rPr>
                <w:rFonts w:hint="eastAsia" w:ascii="宋体" w:hAnsi="宋体" w:eastAsia="宋体" w:cs="宋体"/>
                <w:sz w:val="21"/>
                <w:szCs w:val="21"/>
              </w:rPr>
            </w:pPr>
            <w:r>
              <w:rPr>
                <w:rFonts w:hint="eastAsia" w:ascii="宋体" w:hAnsi="宋体" w:eastAsia="宋体" w:cs="宋体"/>
                <w:sz w:val="21"/>
                <w:szCs w:val="21"/>
              </w:rPr>
              <w:t>1天内分配</w:t>
            </w:r>
          </w:p>
        </w:tc>
        <w:tc>
          <w:tcPr>
            <w:tcW w:w="3736" w:type="dxa"/>
            <w:shd w:val="clear" w:color="auto" w:fill="auto"/>
            <w:vAlign w:val="center"/>
          </w:tcPr>
          <w:p w14:paraId="55EEFBF7">
            <w:pPr>
              <w:bidi w:val="0"/>
              <w:jc w:val="center"/>
              <w:rPr>
                <w:rFonts w:hint="eastAsia" w:ascii="宋体" w:hAnsi="宋体" w:eastAsia="宋体" w:cs="宋体"/>
                <w:sz w:val="21"/>
                <w:szCs w:val="21"/>
              </w:rPr>
            </w:pPr>
            <w:r>
              <w:rPr>
                <w:rFonts w:hint="eastAsia" w:ascii="宋体" w:hAnsi="宋体" w:eastAsia="宋体" w:cs="宋体"/>
                <w:sz w:val="21"/>
                <w:szCs w:val="21"/>
              </w:rPr>
              <w:t>5天内处理完毕，并反馈信息科排查结果</w:t>
            </w:r>
          </w:p>
        </w:tc>
      </w:tr>
      <w:tr w14:paraId="3D44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08" w:type="dxa"/>
            <w:vMerge w:val="continue"/>
            <w:shd w:val="clear" w:color="auto" w:fill="auto"/>
            <w:vAlign w:val="center"/>
          </w:tcPr>
          <w:p w14:paraId="55809485">
            <w:pPr>
              <w:bidi w:val="0"/>
              <w:jc w:val="center"/>
              <w:rPr>
                <w:rFonts w:hint="eastAsia" w:ascii="宋体" w:hAnsi="宋体" w:eastAsia="宋体" w:cs="宋体"/>
                <w:sz w:val="21"/>
                <w:szCs w:val="21"/>
              </w:rPr>
            </w:pPr>
          </w:p>
        </w:tc>
        <w:tc>
          <w:tcPr>
            <w:tcW w:w="2117" w:type="dxa"/>
            <w:shd w:val="clear" w:color="auto" w:fill="auto"/>
            <w:vAlign w:val="center"/>
          </w:tcPr>
          <w:p w14:paraId="49519F8B">
            <w:pPr>
              <w:bidi w:val="0"/>
              <w:jc w:val="center"/>
              <w:rPr>
                <w:rFonts w:hint="eastAsia" w:ascii="宋体" w:hAnsi="宋体" w:eastAsia="宋体" w:cs="宋体"/>
                <w:sz w:val="21"/>
                <w:szCs w:val="21"/>
              </w:rPr>
            </w:pPr>
            <w:r>
              <w:rPr>
                <w:rFonts w:hint="eastAsia" w:ascii="宋体" w:hAnsi="宋体" w:eastAsia="宋体" w:cs="宋体"/>
                <w:sz w:val="21"/>
                <w:szCs w:val="21"/>
              </w:rPr>
              <w:t>转研发类</w:t>
            </w:r>
          </w:p>
        </w:tc>
        <w:tc>
          <w:tcPr>
            <w:tcW w:w="1522" w:type="dxa"/>
            <w:shd w:val="clear" w:color="auto" w:fill="auto"/>
            <w:vAlign w:val="center"/>
          </w:tcPr>
          <w:p w14:paraId="1E8346D3">
            <w:pPr>
              <w:bidi w:val="0"/>
              <w:jc w:val="center"/>
              <w:rPr>
                <w:rFonts w:hint="eastAsia" w:ascii="宋体" w:hAnsi="宋体" w:eastAsia="宋体" w:cs="宋体"/>
                <w:sz w:val="21"/>
                <w:szCs w:val="21"/>
              </w:rPr>
            </w:pPr>
            <w:r>
              <w:rPr>
                <w:rFonts w:hint="eastAsia" w:ascii="宋体" w:hAnsi="宋体" w:eastAsia="宋体" w:cs="宋体"/>
                <w:sz w:val="21"/>
                <w:szCs w:val="21"/>
              </w:rPr>
              <w:t>2天内分配</w:t>
            </w:r>
          </w:p>
        </w:tc>
        <w:tc>
          <w:tcPr>
            <w:tcW w:w="3736" w:type="dxa"/>
            <w:shd w:val="clear" w:color="auto" w:fill="auto"/>
            <w:vAlign w:val="center"/>
          </w:tcPr>
          <w:p w14:paraId="53E992D9">
            <w:pPr>
              <w:bidi w:val="0"/>
              <w:jc w:val="center"/>
              <w:rPr>
                <w:rFonts w:hint="eastAsia" w:ascii="宋体" w:hAnsi="宋体" w:eastAsia="宋体" w:cs="宋体"/>
                <w:sz w:val="21"/>
                <w:szCs w:val="21"/>
              </w:rPr>
            </w:pPr>
            <w:r>
              <w:rPr>
                <w:rFonts w:hint="eastAsia" w:ascii="宋体" w:hAnsi="宋体" w:eastAsia="宋体" w:cs="宋体"/>
                <w:sz w:val="21"/>
                <w:szCs w:val="21"/>
              </w:rPr>
              <w:t>依照研发中心需求管理规范</w:t>
            </w:r>
          </w:p>
        </w:tc>
      </w:tr>
      <w:tr w14:paraId="32D2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908" w:type="dxa"/>
            <w:vMerge w:val="continue"/>
            <w:shd w:val="clear" w:color="auto" w:fill="auto"/>
            <w:vAlign w:val="center"/>
          </w:tcPr>
          <w:p w14:paraId="53359A17">
            <w:pPr>
              <w:bidi w:val="0"/>
              <w:jc w:val="center"/>
              <w:rPr>
                <w:rFonts w:hint="eastAsia" w:ascii="宋体" w:hAnsi="宋体" w:eastAsia="宋体" w:cs="宋体"/>
                <w:sz w:val="21"/>
                <w:szCs w:val="21"/>
              </w:rPr>
            </w:pPr>
          </w:p>
        </w:tc>
        <w:tc>
          <w:tcPr>
            <w:tcW w:w="2117" w:type="dxa"/>
            <w:shd w:val="clear" w:color="auto" w:fill="auto"/>
            <w:vAlign w:val="center"/>
          </w:tcPr>
          <w:p w14:paraId="79890B3E">
            <w:pPr>
              <w:bidi w:val="0"/>
              <w:jc w:val="center"/>
              <w:rPr>
                <w:rFonts w:hint="eastAsia" w:ascii="宋体" w:hAnsi="宋体" w:eastAsia="宋体" w:cs="宋体"/>
                <w:sz w:val="21"/>
                <w:szCs w:val="21"/>
              </w:rPr>
            </w:pPr>
            <w:r>
              <w:rPr>
                <w:rFonts w:hint="eastAsia" w:ascii="宋体" w:hAnsi="宋体" w:eastAsia="宋体" w:cs="宋体"/>
                <w:sz w:val="21"/>
                <w:szCs w:val="21"/>
              </w:rPr>
              <w:t>接口类</w:t>
            </w:r>
          </w:p>
        </w:tc>
        <w:tc>
          <w:tcPr>
            <w:tcW w:w="1522" w:type="dxa"/>
            <w:shd w:val="clear" w:color="auto" w:fill="auto"/>
            <w:vAlign w:val="center"/>
          </w:tcPr>
          <w:p w14:paraId="0128BC4F">
            <w:pPr>
              <w:bidi w:val="0"/>
              <w:jc w:val="center"/>
              <w:rPr>
                <w:rFonts w:hint="eastAsia" w:ascii="宋体" w:hAnsi="宋体" w:eastAsia="宋体" w:cs="宋体"/>
                <w:sz w:val="21"/>
                <w:szCs w:val="21"/>
              </w:rPr>
            </w:pPr>
            <w:r>
              <w:rPr>
                <w:rFonts w:hint="eastAsia" w:ascii="宋体" w:hAnsi="宋体" w:eastAsia="宋体" w:cs="宋体"/>
                <w:sz w:val="21"/>
                <w:szCs w:val="21"/>
              </w:rPr>
              <w:t>2天内反馈</w:t>
            </w:r>
          </w:p>
        </w:tc>
        <w:tc>
          <w:tcPr>
            <w:tcW w:w="3736" w:type="dxa"/>
            <w:shd w:val="clear" w:color="auto" w:fill="auto"/>
            <w:vAlign w:val="center"/>
          </w:tcPr>
          <w:p w14:paraId="3B4132B7">
            <w:pPr>
              <w:bidi w:val="0"/>
              <w:jc w:val="center"/>
              <w:rPr>
                <w:rFonts w:hint="eastAsia" w:ascii="宋体" w:hAnsi="宋体" w:eastAsia="宋体" w:cs="宋体"/>
                <w:sz w:val="21"/>
                <w:szCs w:val="21"/>
              </w:rPr>
            </w:pPr>
            <w:r>
              <w:rPr>
                <w:rFonts w:hint="eastAsia" w:ascii="宋体" w:hAnsi="宋体" w:eastAsia="宋体" w:cs="宋体"/>
                <w:sz w:val="21"/>
                <w:szCs w:val="21"/>
              </w:rPr>
              <w:t>根据接口合同中约定</w:t>
            </w:r>
          </w:p>
        </w:tc>
      </w:tr>
    </w:tbl>
    <w:p w14:paraId="70BD0DC1">
      <w:pPr>
        <w:spacing w:line="360" w:lineRule="auto"/>
        <w:jc w:val="left"/>
        <w:rPr>
          <w:rFonts w:hint="eastAsia" w:ascii="宋体" w:hAnsi="宋体" w:eastAsia="宋体" w:cs="宋体"/>
          <w:b/>
          <w:bCs/>
          <w:color w:val="0D0D0D"/>
          <w:sz w:val="21"/>
          <w:szCs w:val="21"/>
        </w:rPr>
      </w:pPr>
      <w:r>
        <w:rPr>
          <w:rFonts w:hint="eastAsia" w:ascii="宋体" w:hAnsi="宋体" w:eastAsia="宋体" w:cs="宋体"/>
          <w:b/>
          <w:bCs/>
          <w:color w:val="0D0D0D"/>
          <w:sz w:val="21"/>
          <w:szCs w:val="21"/>
          <w:lang w:eastAsia="zh-CN"/>
        </w:rPr>
        <w:t>（</w:t>
      </w:r>
      <w:r>
        <w:rPr>
          <w:rFonts w:hint="eastAsia" w:ascii="宋体" w:hAnsi="宋体" w:eastAsia="宋体" w:cs="宋体"/>
          <w:b/>
          <w:bCs/>
          <w:color w:val="0D0D0D"/>
          <w:sz w:val="21"/>
          <w:szCs w:val="21"/>
          <w:lang w:val="en-US" w:eastAsia="zh-CN"/>
        </w:rPr>
        <w:t>3</w:t>
      </w:r>
      <w:r>
        <w:rPr>
          <w:rFonts w:hint="eastAsia" w:ascii="宋体" w:hAnsi="宋体" w:eastAsia="宋体" w:cs="宋体"/>
          <w:b/>
          <w:bCs/>
          <w:color w:val="0D0D0D"/>
          <w:sz w:val="21"/>
          <w:szCs w:val="21"/>
          <w:lang w:eastAsia="zh-CN"/>
        </w:rPr>
        <w:t>）</w:t>
      </w:r>
      <w:r>
        <w:rPr>
          <w:rFonts w:hint="eastAsia" w:ascii="宋体" w:hAnsi="宋体" w:eastAsia="宋体" w:cs="宋体"/>
          <w:b/>
          <w:bCs/>
          <w:color w:val="0D0D0D"/>
          <w:sz w:val="21"/>
          <w:szCs w:val="21"/>
        </w:rPr>
        <w:t>流程优化</w:t>
      </w:r>
    </w:p>
    <w:p w14:paraId="22FD275F">
      <w:pPr>
        <w:spacing w:line="360" w:lineRule="auto"/>
        <w:ind w:firstLine="420" w:firstLineChars="200"/>
        <w:jc w:val="left"/>
        <w:rPr>
          <w:rFonts w:hint="eastAsia" w:ascii="宋体" w:hAnsi="宋体" w:eastAsia="宋体" w:cs="宋体"/>
          <w:color w:val="0D0D0D"/>
          <w:sz w:val="21"/>
          <w:szCs w:val="21"/>
        </w:rPr>
      </w:pPr>
      <w:r>
        <w:rPr>
          <w:rFonts w:hint="eastAsia" w:ascii="宋体" w:hAnsi="宋体" w:eastAsia="宋体" w:cs="宋体"/>
          <w:color w:val="0D0D0D"/>
          <w:sz w:val="21"/>
          <w:szCs w:val="21"/>
        </w:rPr>
        <w:t>供应商应在服务期内根据医院管理需要，结合医院信息管理系统现有功能，协助医院进行内部流程的改造和梳理。</w:t>
      </w:r>
    </w:p>
    <w:p w14:paraId="2B47C5C0">
      <w:pPr>
        <w:spacing w:line="360" w:lineRule="auto"/>
        <w:jc w:val="left"/>
        <w:rPr>
          <w:rFonts w:hint="eastAsia" w:ascii="宋体" w:hAnsi="宋体" w:eastAsia="宋体" w:cs="宋体"/>
          <w:b/>
          <w:bCs/>
          <w:color w:val="0D0D0D"/>
          <w:sz w:val="21"/>
          <w:szCs w:val="21"/>
        </w:rPr>
      </w:pPr>
      <w:r>
        <w:rPr>
          <w:rFonts w:hint="eastAsia" w:ascii="宋体" w:hAnsi="宋体" w:eastAsia="宋体" w:cs="宋体"/>
          <w:b/>
          <w:bCs/>
          <w:color w:val="0D0D0D"/>
          <w:sz w:val="21"/>
          <w:szCs w:val="21"/>
          <w:lang w:eastAsia="zh-CN"/>
        </w:rPr>
        <w:t>（</w:t>
      </w:r>
      <w:r>
        <w:rPr>
          <w:rFonts w:hint="eastAsia" w:ascii="宋体" w:hAnsi="宋体" w:eastAsia="宋体" w:cs="宋体"/>
          <w:b/>
          <w:bCs/>
          <w:color w:val="0D0D0D"/>
          <w:sz w:val="21"/>
          <w:szCs w:val="21"/>
          <w:lang w:val="en-US" w:eastAsia="zh-CN"/>
        </w:rPr>
        <w:t>4</w:t>
      </w:r>
      <w:r>
        <w:rPr>
          <w:rFonts w:hint="eastAsia" w:ascii="宋体" w:hAnsi="宋体" w:eastAsia="宋体" w:cs="宋体"/>
          <w:b/>
          <w:bCs/>
          <w:color w:val="0D0D0D"/>
          <w:sz w:val="21"/>
          <w:szCs w:val="21"/>
          <w:lang w:eastAsia="zh-CN"/>
        </w:rPr>
        <w:t>）</w:t>
      </w:r>
      <w:r>
        <w:rPr>
          <w:rFonts w:hint="eastAsia" w:ascii="宋体" w:hAnsi="宋体" w:eastAsia="宋体" w:cs="宋体"/>
          <w:b/>
          <w:bCs/>
          <w:color w:val="0D0D0D"/>
          <w:sz w:val="21"/>
          <w:szCs w:val="21"/>
        </w:rPr>
        <w:t>性能优化</w:t>
      </w:r>
    </w:p>
    <w:p w14:paraId="2D42280F">
      <w:pPr>
        <w:spacing w:line="360" w:lineRule="auto"/>
        <w:ind w:firstLine="420" w:firstLineChars="200"/>
        <w:jc w:val="left"/>
        <w:rPr>
          <w:rFonts w:hint="eastAsia" w:ascii="宋体" w:hAnsi="宋体" w:eastAsia="宋体" w:cs="宋体"/>
          <w:color w:val="0D0D0D"/>
          <w:sz w:val="21"/>
          <w:szCs w:val="21"/>
        </w:rPr>
      </w:pPr>
      <w:r>
        <w:rPr>
          <w:rFonts w:hint="eastAsia" w:ascii="宋体" w:hAnsi="宋体" w:eastAsia="宋体" w:cs="宋体"/>
          <w:color w:val="0D0D0D"/>
          <w:sz w:val="21"/>
          <w:szCs w:val="21"/>
        </w:rPr>
        <w:t>通过一系列技术手段，如调整系统配置、使用性能监控工具等，优化系统性能，提高系统的响应速度和处理能力。</w:t>
      </w:r>
    </w:p>
    <w:p w14:paraId="776C0FEE">
      <w:pPr>
        <w:spacing w:line="360" w:lineRule="auto"/>
        <w:jc w:val="left"/>
        <w:rPr>
          <w:rFonts w:hint="eastAsia" w:ascii="宋体" w:hAnsi="宋体" w:eastAsia="宋体" w:cs="宋体"/>
          <w:b/>
          <w:bCs/>
          <w:color w:val="0D0D0D"/>
          <w:sz w:val="21"/>
          <w:szCs w:val="21"/>
        </w:rPr>
      </w:pPr>
      <w:r>
        <w:rPr>
          <w:rFonts w:hint="eastAsia" w:ascii="宋体" w:hAnsi="宋体" w:eastAsia="宋体" w:cs="宋体"/>
          <w:b/>
          <w:bCs/>
          <w:color w:val="0D0D0D"/>
          <w:sz w:val="21"/>
          <w:szCs w:val="21"/>
          <w:lang w:eastAsia="zh-CN"/>
        </w:rPr>
        <w:t>（</w:t>
      </w:r>
      <w:r>
        <w:rPr>
          <w:rFonts w:hint="eastAsia" w:ascii="宋体" w:hAnsi="宋体" w:eastAsia="宋体" w:cs="宋体"/>
          <w:b/>
          <w:bCs/>
          <w:color w:val="0D0D0D"/>
          <w:sz w:val="21"/>
          <w:szCs w:val="21"/>
          <w:lang w:val="en-US" w:eastAsia="zh-CN"/>
        </w:rPr>
        <w:t>5</w:t>
      </w:r>
      <w:r>
        <w:rPr>
          <w:rFonts w:hint="eastAsia" w:ascii="宋体" w:hAnsi="宋体" w:eastAsia="宋体" w:cs="宋体"/>
          <w:b/>
          <w:bCs/>
          <w:color w:val="0D0D0D"/>
          <w:sz w:val="21"/>
          <w:szCs w:val="21"/>
          <w:lang w:eastAsia="zh-CN"/>
        </w:rPr>
        <w:t>）</w:t>
      </w:r>
      <w:r>
        <w:rPr>
          <w:rFonts w:hint="eastAsia" w:ascii="宋体" w:hAnsi="宋体" w:eastAsia="宋体" w:cs="宋体"/>
          <w:b/>
          <w:bCs/>
          <w:color w:val="0D0D0D"/>
          <w:sz w:val="21"/>
          <w:szCs w:val="21"/>
        </w:rPr>
        <w:t>系统运维</w:t>
      </w:r>
    </w:p>
    <w:p w14:paraId="26DA789F">
      <w:pPr>
        <w:spacing w:line="360" w:lineRule="auto"/>
        <w:ind w:firstLine="420" w:firstLineChars="200"/>
        <w:jc w:val="left"/>
        <w:rPr>
          <w:rFonts w:hint="eastAsia" w:ascii="宋体" w:hAnsi="宋体" w:eastAsia="宋体" w:cs="宋体"/>
          <w:color w:val="0D0D0D"/>
          <w:sz w:val="21"/>
          <w:szCs w:val="21"/>
        </w:rPr>
      </w:pPr>
      <w:r>
        <w:rPr>
          <w:rFonts w:hint="eastAsia" w:ascii="宋体" w:hAnsi="宋体" w:eastAsia="宋体" w:cs="宋体"/>
          <w:color w:val="0D0D0D"/>
          <w:sz w:val="21"/>
          <w:szCs w:val="21"/>
        </w:rPr>
        <w:t>根据供应商工程师根据医院信息管理系统运行情况，后台检测出不合理流程以及管理缺陷漏洞等，应及时向院方信息化负责人提出，以避免问题的出现导致不可预测的后果。</w:t>
      </w:r>
    </w:p>
    <w:p w14:paraId="2D765B12">
      <w:pPr>
        <w:spacing w:line="360" w:lineRule="auto"/>
        <w:jc w:val="left"/>
        <w:rPr>
          <w:rFonts w:hint="eastAsia" w:ascii="宋体" w:hAnsi="宋体" w:eastAsia="宋体" w:cs="宋体"/>
          <w:b/>
          <w:bCs/>
          <w:color w:val="0D0D0D"/>
          <w:sz w:val="21"/>
          <w:szCs w:val="21"/>
        </w:rPr>
      </w:pPr>
      <w:r>
        <w:rPr>
          <w:rFonts w:hint="eastAsia" w:ascii="宋体" w:hAnsi="宋体" w:eastAsia="宋体" w:cs="宋体"/>
          <w:b/>
          <w:bCs/>
          <w:color w:val="0D0D0D"/>
          <w:sz w:val="21"/>
          <w:szCs w:val="21"/>
          <w:lang w:eastAsia="zh-CN"/>
        </w:rPr>
        <w:t>（</w:t>
      </w:r>
      <w:r>
        <w:rPr>
          <w:rFonts w:hint="eastAsia" w:ascii="宋体" w:hAnsi="宋体" w:eastAsia="宋体" w:cs="宋体"/>
          <w:b/>
          <w:bCs/>
          <w:color w:val="0D0D0D"/>
          <w:sz w:val="21"/>
          <w:szCs w:val="21"/>
          <w:lang w:val="en-US" w:eastAsia="zh-CN"/>
        </w:rPr>
        <w:t>6</w:t>
      </w:r>
      <w:r>
        <w:rPr>
          <w:rFonts w:hint="eastAsia" w:ascii="宋体" w:hAnsi="宋体" w:eastAsia="宋体" w:cs="宋体"/>
          <w:b/>
          <w:bCs/>
          <w:color w:val="0D0D0D"/>
          <w:sz w:val="21"/>
          <w:szCs w:val="21"/>
          <w:lang w:eastAsia="zh-CN"/>
        </w:rPr>
        <w:t>）</w:t>
      </w:r>
      <w:r>
        <w:rPr>
          <w:rFonts w:hint="eastAsia" w:ascii="宋体" w:hAnsi="宋体" w:eastAsia="宋体" w:cs="宋体"/>
          <w:b/>
          <w:bCs/>
          <w:color w:val="0D0D0D"/>
          <w:sz w:val="21"/>
          <w:szCs w:val="21"/>
        </w:rPr>
        <w:t>系统监控和维护</w:t>
      </w:r>
    </w:p>
    <w:p w14:paraId="6B3FE51B">
      <w:pPr>
        <w:spacing w:line="360" w:lineRule="auto"/>
        <w:ind w:firstLine="420" w:firstLineChars="200"/>
        <w:jc w:val="left"/>
        <w:rPr>
          <w:rFonts w:hint="eastAsia" w:ascii="宋体" w:hAnsi="宋体" w:eastAsia="宋体" w:cs="宋体"/>
          <w:color w:val="0D0D0D"/>
          <w:sz w:val="21"/>
          <w:szCs w:val="21"/>
        </w:rPr>
      </w:pPr>
      <w:r>
        <w:rPr>
          <w:rFonts w:hint="eastAsia" w:ascii="宋体" w:hAnsi="宋体" w:eastAsia="宋体" w:cs="宋体"/>
          <w:color w:val="0D0D0D"/>
          <w:sz w:val="21"/>
          <w:szCs w:val="21"/>
        </w:rPr>
        <w:t>监测系统运行状态、网络流量、磁盘使用情况等，处理系统异常情况，维护系统稳定性和安全性。</w:t>
      </w:r>
    </w:p>
    <w:p w14:paraId="25A03CBE">
      <w:pPr>
        <w:spacing w:line="360" w:lineRule="auto"/>
        <w:jc w:val="left"/>
        <w:rPr>
          <w:rFonts w:hint="eastAsia" w:ascii="宋体" w:hAnsi="宋体" w:eastAsia="宋体" w:cs="宋体"/>
          <w:b/>
          <w:bCs/>
          <w:color w:val="0D0D0D"/>
          <w:sz w:val="21"/>
          <w:szCs w:val="21"/>
        </w:rPr>
      </w:pPr>
      <w:r>
        <w:rPr>
          <w:rFonts w:hint="eastAsia" w:ascii="宋体" w:hAnsi="宋体" w:eastAsia="宋体" w:cs="宋体"/>
          <w:b/>
          <w:bCs/>
          <w:color w:val="0D0D0D"/>
          <w:sz w:val="21"/>
          <w:szCs w:val="21"/>
          <w:lang w:eastAsia="zh-CN"/>
        </w:rPr>
        <w:t>（</w:t>
      </w:r>
      <w:r>
        <w:rPr>
          <w:rFonts w:hint="eastAsia" w:ascii="宋体" w:hAnsi="宋体" w:eastAsia="宋体" w:cs="宋体"/>
          <w:b/>
          <w:bCs/>
          <w:color w:val="0D0D0D"/>
          <w:sz w:val="21"/>
          <w:szCs w:val="21"/>
          <w:lang w:val="en-US" w:eastAsia="zh-CN"/>
        </w:rPr>
        <w:t>7</w:t>
      </w:r>
      <w:r>
        <w:rPr>
          <w:rFonts w:hint="eastAsia" w:ascii="宋体" w:hAnsi="宋体" w:eastAsia="宋体" w:cs="宋体"/>
          <w:b/>
          <w:bCs/>
          <w:color w:val="0D0D0D"/>
          <w:sz w:val="21"/>
          <w:szCs w:val="21"/>
          <w:lang w:eastAsia="zh-CN"/>
        </w:rPr>
        <w:t>）</w:t>
      </w:r>
      <w:r>
        <w:rPr>
          <w:rFonts w:hint="eastAsia" w:ascii="宋体" w:hAnsi="宋体" w:eastAsia="宋体" w:cs="宋体"/>
          <w:b/>
          <w:bCs/>
          <w:color w:val="0D0D0D"/>
          <w:sz w:val="21"/>
          <w:szCs w:val="21"/>
        </w:rPr>
        <w:t>故障排除和修复</w:t>
      </w:r>
    </w:p>
    <w:p w14:paraId="698BEBDA">
      <w:pPr>
        <w:spacing w:line="360" w:lineRule="auto"/>
        <w:ind w:firstLine="420" w:firstLineChars="200"/>
        <w:jc w:val="left"/>
        <w:rPr>
          <w:rFonts w:hint="eastAsia" w:ascii="宋体" w:hAnsi="宋体" w:eastAsia="宋体" w:cs="宋体"/>
          <w:color w:val="0D0D0D"/>
          <w:sz w:val="21"/>
          <w:szCs w:val="21"/>
        </w:rPr>
      </w:pPr>
      <w:r>
        <w:rPr>
          <w:rFonts w:hint="eastAsia" w:ascii="宋体" w:hAnsi="宋体" w:eastAsia="宋体" w:cs="宋体"/>
          <w:color w:val="0D0D0D"/>
          <w:sz w:val="21"/>
          <w:szCs w:val="21"/>
        </w:rPr>
        <w:t>及时发现并解决系统故障，防止故障扩大和影响范围扩大。</w:t>
      </w:r>
    </w:p>
    <w:p w14:paraId="479A76E0">
      <w:pPr>
        <w:spacing w:line="360" w:lineRule="auto"/>
        <w:jc w:val="left"/>
        <w:rPr>
          <w:rFonts w:hint="eastAsia" w:ascii="宋体" w:hAnsi="宋体" w:eastAsia="宋体" w:cs="宋体"/>
          <w:b/>
          <w:bCs/>
          <w:color w:val="0D0D0D"/>
          <w:sz w:val="21"/>
          <w:szCs w:val="21"/>
        </w:rPr>
      </w:pPr>
      <w:r>
        <w:rPr>
          <w:rFonts w:hint="eastAsia" w:ascii="宋体" w:hAnsi="宋体" w:eastAsia="宋体" w:cs="宋体"/>
          <w:b/>
          <w:bCs/>
          <w:color w:val="0D0D0D"/>
          <w:sz w:val="21"/>
          <w:szCs w:val="21"/>
          <w:lang w:eastAsia="zh-CN"/>
        </w:rPr>
        <w:t>（</w:t>
      </w:r>
      <w:r>
        <w:rPr>
          <w:rFonts w:hint="eastAsia" w:ascii="宋体" w:hAnsi="宋体" w:eastAsia="宋体" w:cs="宋体"/>
          <w:b/>
          <w:bCs/>
          <w:color w:val="0D0D0D"/>
          <w:sz w:val="21"/>
          <w:szCs w:val="21"/>
          <w:lang w:val="en-US" w:eastAsia="zh-CN"/>
        </w:rPr>
        <w:t>8</w:t>
      </w:r>
      <w:r>
        <w:rPr>
          <w:rFonts w:hint="eastAsia" w:ascii="宋体" w:hAnsi="宋体" w:eastAsia="宋体" w:cs="宋体"/>
          <w:b/>
          <w:bCs/>
          <w:color w:val="0D0D0D"/>
          <w:sz w:val="21"/>
          <w:szCs w:val="21"/>
          <w:lang w:eastAsia="zh-CN"/>
        </w:rPr>
        <w:t>）</w:t>
      </w:r>
      <w:r>
        <w:rPr>
          <w:rFonts w:hint="eastAsia" w:ascii="宋体" w:hAnsi="宋体" w:eastAsia="宋体" w:cs="宋体"/>
          <w:b/>
          <w:bCs/>
          <w:color w:val="0D0D0D"/>
          <w:sz w:val="21"/>
          <w:szCs w:val="21"/>
        </w:rPr>
        <w:t>数据备份和恢复</w:t>
      </w:r>
    </w:p>
    <w:p w14:paraId="6AF3171F">
      <w:pPr>
        <w:spacing w:line="360" w:lineRule="auto"/>
        <w:ind w:firstLine="420" w:firstLineChars="200"/>
        <w:jc w:val="left"/>
        <w:rPr>
          <w:rFonts w:hint="eastAsia" w:ascii="宋体" w:hAnsi="宋体" w:eastAsia="宋体" w:cs="宋体"/>
          <w:color w:val="0D0D0D"/>
          <w:sz w:val="21"/>
          <w:szCs w:val="21"/>
        </w:rPr>
      </w:pPr>
      <w:r>
        <w:rPr>
          <w:rFonts w:hint="eastAsia" w:ascii="宋体" w:hAnsi="宋体" w:eastAsia="宋体" w:cs="宋体"/>
          <w:color w:val="0D0D0D"/>
          <w:sz w:val="21"/>
          <w:szCs w:val="21"/>
        </w:rPr>
        <w:t>对系统数据进行备份，确保数据安全，在系统出现故障时能够快速恢复数据。</w:t>
      </w:r>
    </w:p>
    <w:p w14:paraId="2EA695E5">
      <w:pPr>
        <w:spacing w:line="360" w:lineRule="auto"/>
        <w:jc w:val="left"/>
        <w:rPr>
          <w:rFonts w:hint="eastAsia" w:ascii="宋体" w:hAnsi="宋体" w:eastAsia="宋体" w:cs="宋体"/>
          <w:b/>
          <w:bCs/>
          <w:color w:val="0D0D0D"/>
          <w:sz w:val="21"/>
          <w:szCs w:val="21"/>
        </w:rPr>
      </w:pPr>
      <w:r>
        <w:rPr>
          <w:rFonts w:hint="eastAsia" w:ascii="宋体" w:hAnsi="宋体" w:eastAsia="宋体" w:cs="宋体"/>
          <w:b/>
          <w:bCs/>
          <w:color w:val="0D0D0D"/>
          <w:sz w:val="21"/>
          <w:szCs w:val="21"/>
          <w:lang w:eastAsia="zh-CN"/>
        </w:rPr>
        <w:t>（</w:t>
      </w:r>
      <w:r>
        <w:rPr>
          <w:rFonts w:hint="eastAsia" w:ascii="宋体" w:hAnsi="宋体" w:eastAsia="宋体" w:cs="宋体"/>
          <w:b/>
          <w:bCs/>
          <w:color w:val="0D0D0D"/>
          <w:sz w:val="21"/>
          <w:szCs w:val="21"/>
          <w:lang w:val="en-US" w:eastAsia="zh-CN"/>
        </w:rPr>
        <w:t>9</w:t>
      </w:r>
      <w:r>
        <w:rPr>
          <w:rFonts w:hint="eastAsia" w:ascii="宋体" w:hAnsi="宋体" w:eastAsia="宋体" w:cs="宋体"/>
          <w:b/>
          <w:bCs/>
          <w:color w:val="0D0D0D"/>
          <w:sz w:val="21"/>
          <w:szCs w:val="21"/>
          <w:lang w:eastAsia="zh-CN"/>
        </w:rPr>
        <w:t>）</w:t>
      </w:r>
      <w:r>
        <w:rPr>
          <w:rFonts w:hint="eastAsia" w:ascii="宋体" w:hAnsi="宋体" w:eastAsia="宋体" w:cs="宋体"/>
          <w:b/>
          <w:bCs/>
          <w:color w:val="0D0D0D"/>
          <w:sz w:val="21"/>
          <w:szCs w:val="21"/>
        </w:rPr>
        <w:t>用户培训和支持</w:t>
      </w:r>
    </w:p>
    <w:p w14:paraId="5AA51C11">
      <w:pPr>
        <w:spacing w:line="360" w:lineRule="auto"/>
        <w:ind w:firstLine="420" w:firstLineChars="200"/>
        <w:jc w:val="left"/>
        <w:rPr>
          <w:rFonts w:hint="eastAsia" w:ascii="宋体" w:hAnsi="宋体" w:eastAsia="宋体" w:cs="宋体"/>
          <w:color w:val="0D0D0D"/>
          <w:sz w:val="21"/>
          <w:szCs w:val="21"/>
        </w:rPr>
      </w:pPr>
      <w:r>
        <w:rPr>
          <w:rFonts w:hint="eastAsia" w:ascii="宋体" w:hAnsi="宋体" w:eastAsia="宋体" w:cs="宋体"/>
          <w:color w:val="0D0D0D"/>
          <w:sz w:val="21"/>
          <w:szCs w:val="21"/>
        </w:rPr>
        <w:t>为医院提供技术支持，解答使用过程中的问题和疑虑，提高医院对系统的满意度和忠诚度。</w:t>
      </w:r>
    </w:p>
    <w:p w14:paraId="63609D6E">
      <w:pPr>
        <w:bidi w:val="0"/>
        <w:spacing w:line="360" w:lineRule="auto"/>
        <w:rPr>
          <w:rFonts w:hint="eastAsia" w:ascii="宋体" w:hAnsi="宋体" w:eastAsia="宋体" w:cs="宋体"/>
          <w:b/>
          <w:bCs/>
        </w:rPr>
      </w:pPr>
      <w:r>
        <w:rPr>
          <w:rFonts w:hint="eastAsia" w:ascii="宋体" w:hAnsi="宋体" w:eastAsia="宋体" w:cs="宋体"/>
          <w:b/>
          <w:bCs/>
          <w:lang w:val="en-US" w:eastAsia="zh-CN"/>
        </w:rPr>
        <w:t>2</w:t>
      </w:r>
      <w:r>
        <w:rPr>
          <w:rFonts w:hint="eastAsia" w:ascii="宋体" w:hAnsi="宋体" w:eastAsia="宋体" w:cs="宋体"/>
          <w:b/>
          <w:bCs/>
        </w:rPr>
        <w:t>、其他服务要求</w:t>
      </w:r>
    </w:p>
    <w:p w14:paraId="14D5A565">
      <w:pPr>
        <w:spacing w:line="360" w:lineRule="auto"/>
        <w:ind w:firstLine="210" w:firstLineChars="100"/>
        <w:jc w:val="left"/>
        <w:rPr>
          <w:rFonts w:hint="eastAsia" w:ascii="宋体" w:hAnsi="宋体" w:eastAsia="宋体" w:cs="宋体"/>
          <w:color w:val="0D0D0D"/>
          <w:sz w:val="21"/>
          <w:szCs w:val="21"/>
        </w:rPr>
      </w:pPr>
      <w:r>
        <w:rPr>
          <w:rFonts w:hint="eastAsia" w:ascii="宋体" w:hAnsi="宋体" w:eastAsia="宋体" w:cs="宋体"/>
          <w:color w:val="0D0D0D"/>
          <w:sz w:val="21"/>
          <w:szCs w:val="21"/>
          <w:lang w:eastAsia="zh-CN"/>
        </w:rPr>
        <w:t>（</w:t>
      </w:r>
      <w:r>
        <w:rPr>
          <w:rFonts w:hint="eastAsia" w:ascii="宋体" w:hAnsi="宋体" w:eastAsia="宋体" w:cs="宋体"/>
          <w:color w:val="0D0D0D"/>
          <w:sz w:val="21"/>
          <w:szCs w:val="21"/>
          <w:lang w:val="en-US" w:eastAsia="zh-CN"/>
        </w:rPr>
        <w:t>1</w:t>
      </w:r>
      <w:r>
        <w:rPr>
          <w:rFonts w:hint="eastAsia" w:ascii="宋体" w:hAnsi="宋体" w:eastAsia="宋体" w:cs="宋体"/>
          <w:color w:val="0D0D0D"/>
          <w:sz w:val="21"/>
          <w:szCs w:val="21"/>
          <w:lang w:eastAsia="zh-CN"/>
        </w:rPr>
        <w:t>）</w:t>
      </w:r>
      <w:r>
        <w:rPr>
          <w:rFonts w:hint="eastAsia" w:ascii="宋体" w:hAnsi="宋体" w:eastAsia="宋体" w:cs="宋体"/>
          <w:color w:val="0D0D0D"/>
          <w:sz w:val="21"/>
          <w:szCs w:val="21"/>
        </w:rPr>
        <w:t>投标人需提供1人及以上驻场人员，提供7*24小时技术支持服务,包括提供远程支援、电话咨询和现场技术处理等服务。</w:t>
      </w:r>
    </w:p>
    <w:p w14:paraId="67F84ED1">
      <w:pPr>
        <w:spacing w:line="360" w:lineRule="auto"/>
        <w:ind w:firstLine="210" w:firstLineChars="100"/>
        <w:jc w:val="left"/>
        <w:rPr>
          <w:rFonts w:hint="eastAsia" w:ascii="宋体" w:hAnsi="宋体" w:eastAsia="宋体" w:cs="宋体"/>
          <w:color w:val="0D0D0D"/>
          <w:sz w:val="21"/>
          <w:szCs w:val="21"/>
        </w:rPr>
      </w:pPr>
      <w:r>
        <w:rPr>
          <w:rFonts w:hint="eastAsia" w:ascii="宋体" w:hAnsi="宋体" w:eastAsia="宋体" w:cs="宋体"/>
          <w:color w:val="0D0D0D"/>
          <w:sz w:val="21"/>
          <w:szCs w:val="21"/>
          <w:lang w:eastAsia="zh-CN"/>
        </w:rPr>
        <w:t>（</w:t>
      </w:r>
      <w:r>
        <w:rPr>
          <w:rFonts w:hint="eastAsia" w:ascii="宋体" w:hAnsi="宋体" w:eastAsia="宋体" w:cs="宋体"/>
          <w:color w:val="0D0D0D"/>
          <w:sz w:val="21"/>
          <w:szCs w:val="21"/>
          <w:lang w:val="en-US" w:eastAsia="zh-CN"/>
        </w:rPr>
        <w:t>2</w:t>
      </w:r>
      <w:r>
        <w:rPr>
          <w:rFonts w:hint="eastAsia" w:ascii="宋体" w:hAnsi="宋体" w:eastAsia="宋体" w:cs="宋体"/>
          <w:color w:val="0D0D0D"/>
          <w:sz w:val="21"/>
          <w:szCs w:val="21"/>
          <w:lang w:eastAsia="zh-CN"/>
        </w:rPr>
        <w:t>）</w:t>
      </w:r>
      <w:r>
        <w:rPr>
          <w:rFonts w:hint="eastAsia" w:ascii="宋体" w:hAnsi="宋体" w:eastAsia="宋体" w:cs="宋体"/>
          <w:color w:val="0D0D0D"/>
          <w:sz w:val="21"/>
          <w:szCs w:val="21"/>
        </w:rPr>
        <w:t>售后服务要求：投标人应结合实际情况，制定详细的售后服务方案，保证能够为采购人提供及时、高效的技术支持和维护服务。</w:t>
      </w:r>
    </w:p>
    <w:p w14:paraId="25EA4E66">
      <w:pPr>
        <w:spacing w:line="360" w:lineRule="auto"/>
        <w:ind w:firstLine="210" w:firstLineChars="100"/>
        <w:jc w:val="left"/>
        <w:rPr>
          <w:rFonts w:hint="eastAsia" w:ascii="宋体" w:hAnsi="宋体" w:eastAsia="宋体" w:cs="宋体"/>
          <w:color w:val="0D0D0D"/>
          <w:sz w:val="21"/>
          <w:szCs w:val="21"/>
        </w:rPr>
      </w:pPr>
      <w:r>
        <w:rPr>
          <w:rFonts w:hint="eastAsia" w:ascii="宋体" w:hAnsi="宋体" w:eastAsia="宋体" w:cs="宋体"/>
          <w:color w:val="0D0D0D"/>
          <w:sz w:val="21"/>
          <w:szCs w:val="21"/>
          <w:lang w:eastAsia="zh-CN"/>
        </w:rPr>
        <w:t>（</w:t>
      </w:r>
      <w:r>
        <w:rPr>
          <w:rFonts w:hint="eastAsia" w:ascii="宋体" w:hAnsi="宋体" w:eastAsia="宋体" w:cs="宋体"/>
          <w:color w:val="0D0D0D"/>
          <w:sz w:val="21"/>
          <w:szCs w:val="21"/>
          <w:lang w:val="en-US" w:eastAsia="zh-CN"/>
        </w:rPr>
        <w:t>3</w:t>
      </w:r>
      <w:r>
        <w:rPr>
          <w:rFonts w:hint="eastAsia" w:ascii="宋体" w:hAnsi="宋体" w:eastAsia="宋体" w:cs="宋体"/>
          <w:color w:val="0D0D0D"/>
          <w:sz w:val="21"/>
          <w:szCs w:val="21"/>
          <w:lang w:eastAsia="zh-CN"/>
        </w:rPr>
        <w:t>）</w:t>
      </w:r>
      <w:r>
        <w:rPr>
          <w:rFonts w:hint="eastAsia" w:ascii="宋体" w:hAnsi="宋体" w:eastAsia="宋体" w:cs="宋体"/>
          <w:color w:val="0D0D0D"/>
          <w:sz w:val="21"/>
          <w:szCs w:val="21"/>
        </w:rPr>
        <w:t>应急要求：投标人应针对招标人现状提供完备的项目应急方案，在产品出现故障时，能够及时响应采购人需求、修复系统故障。</w:t>
      </w:r>
    </w:p>
    <w:p w14:paraId="51570CAF">
      <w:pPr>
        <w:spacing w:line="360" w:lineRule="auto"/>
        <w:ind w:firstLine="210" w:firstLineChars="100"/>
        <w:jc w:val="left"/>
        <w:rPr>
          <w:rFonts w:hint="eastAsia" w:ascii="宋体" w:hAnsi="宋体" w:eastAsia="宋体" w:cs="宋体"/>
          <w:color w:val="0D0D0D"/>
          <w:sz w:val="21"/>
          <w:szCs w:val="21"/>
        </w:rPr>
      </w:pPr>
      <w:r>
        <w:rPr>
          <w:rFonts w:hint="eastAsia" w:ascii="宋体" w:hAnsi="宋体" w:eastAsia="宋体" w:cs="宋体"/>
          <w:color w:val="0D0D0D"/>
          <w:sz w:val="21"/>
          <w:szCs w:val="21"/>
          <w:lang w:eastAsia="zh-CN"/>
        </w:rPr>
        <w:t>（</w:t>
      </w:r>
      <w:r>
        <w:rPr>
          <w:rFonts w:hint="eastAsia" w:ascii="宋体" w:hAnsi="宋体" w:eastAsia="宋体" w:cs="宋体"/>
          <w:color w:val="0D0D0D"/>
          <w:sz w:val="21"/>
          <w:szCs w:val="21"/>
          <w:lang w:val="en-US" w:eastAsia="zh-CN"/>
        </w:rPr>
        <w:t>4</w:t>
      </w:r>
      <w:r>
        <w:rPr>
          <w:rFonts w:hint="eastAsia" w:ascii="宋体" w:hAnsi="宋体" w:eastAsia="宋体" w:cs="宋体"/>
          <w:color w:val="0D0D0D"/>
          <w:sz w:val="21"/>
          <w:szCs w:val="21"/>
          <w:lang w:eastAsia="zh-CN"/>
        </w:rPr>
        <w:t>）</w:t>
      </w:r>
      <w:r>
        <w:rPr>
          <w:rFonts w:hint="eastAsia" w:ascii="宋体" w:hAnsi="宋体" w:eastAsia="宋体" w:cs="宋体"/>
          <w:color w:val="0D0D0D"/>
          <w:sz w:val="21"/>
          <w:szCs w:val="21"/>
        </w:rPr>
        <w:t>运维要求：投标人应提供详细的运维方案，保障系统安全、稳定的运行。</w:t>
      </w:r>
    </w:p>
    <w:p w14:paraId="65904666">
      <w:pPr>
        <w:spacing w:line="360" w:lineRule="auto"/>
        <w:ind w:firstLine="210" w:firstLineChars="100"/>
        <w:jc w:val="left"/>
        <w:rPr>
          <w:rFonts w:hint="eastAsia" w:ascii="宋体" w:hAnsi="宋体" w:eastAsia="宋体" w:cs="宋体"/>
          <w:color w:val="0D0D0D"/>
          <w:sz w:val="21"/>
          <w:szCs w:val="21"/>
        </w:rPr>
      </w:pPr>
      <w:r>
        <w:rPr>
          <w:rFonts w:hint="eastAsia" w:ascii="宋体" w:hAnsi="宋体" w:eastAsia="宋体" w:cs="宋体"/>
          <w:color w:val="0D0D0D"/>
          <w:sz w:val="21"/>
          <w:szCs w:val="21"/>
          <w:lang w:eastAsia="zh-CN"/>
        </w:rPr>
        <w:t>（</w:t>
      </w:r>
      <w:r>
        <w:rPr>
          <w:rFonts w:hint="eastAsia" w:ascii="宋体" w:hAnsi="宋体" w:eastAsia="宋体" w:cs="宋体"/>
          <w:color w:val="0D0D0D"/>
          <w:sz w:val="21"/>
          <w:szCs w:val="21"/>
          <w:lang w:val="en-US" w:eastAsia="zh-CN"/>
        </w:rPr>
        <w:t>5</w:t>
      </w:r>
      <w:r>
        <w:rPr>
          <w:rFonts w:hint="eastAsia" w:ascii="宋体" w:hAnsi="宋体" w:eastAsia="宋体" w:cs="宋体"/>
          <w:color w:val="0D0D0D"/>
          <w:sz w:val="21"/>
          <w:szCs w:val="21"/>
          <w:lang w:eastAsia="zh-CN"/>
        </w:rPr>
        <w:t>）</w:t>
      </w:r>
      <w:r>
        <w:rPr>
          <w:rFonts w:hint="eastAsia" w:ascii="宋体" w:hAnsi="宋体" w:eastAsia="宋体" w:cs="宋体"/>
          <w:color w:val="0D0D0D"/>
          <w:sz w:val="21"/>
          <w:szCs w:val="21"/>
        </w:rPr>
        <w:t>质量保证：投标人应提供完善的服务质量保障措施，以确保服务质量的稳定性、高效性。</w:t>
      </w:r>
    </w:p>
    <w:p w14:paraId="0D1D13F4">
      <w:pPr>
        <w:spacing w:line="360" w:lineRule="auto"/>
        <w:ind w:firstLine="210" w:firstLineChars="100"/>
        <w:jc w:val="left"/>
        <w:rPr>
          <w:rFonts w:hint="eastAsia" w:ascii="宋体" w:hAnsi="宋体" w:eastAsia="宋体" w:cs="宋体"/>
          <w:color w:val="0D0D0D"/>
          <w:sz w:val="21"/>
          <w:szCs w:val="21"/>
        </w:rPr>
      </w:pPr>
      <w:r>
        <w:rPr>
          <w:rFonts w:hint="eastAsia" w:ascii="宋体" w:hAnsi="宋体" w:eastAsia="宋体" w:cs="宋体"/>
          <w:color w:val="0D0D0D"/>
          <w:sz w:val="21"/>
          <w:szCs w:val="21"/>
          <w:lang w:eastAsia="zh-CN"/>
        </w:rPr>
        <w:t>（</w:t>
      </w:r>
      <w:r>
        <w:rPr>
          <w:rFonts w:hint="eastAsia" w:ascii="宋体" w:hAnsi="宋体" w:eastAsia="宋体" w:cs="宋体"/>
          <w:color w:val="0D0D0D"/>
          <w:sz w:val="21"/>
          <w:szCs w:val="21"/>
          <w:lang w:val="en-US" w:eastAsia="zh-CN"/>
        </w:rPr>
        <w:t>6</w:t>
      </w:r>
      <w:r>
        <w:rPr>
          <w:rFonts w:hint="eastAsia" w:ascii="宋体" w:hAnsi="宋体" w:eastAsia="宋体" w:cs="宋体"/>
          <w:color w:val="0D0D0D"/>
          <w:sz w:val="21"/>
          <w:szCs w:val="21"/>
          <w:lang w:eastAsia="zh-CN"/>
        </w:rPr>
        <w:t>）</w:t>
      </w:r>
      <w:r>
        <w:rPr>
          <w:rFonts w:hint="eastAsia" w:ascii="宋体" w:hAnsi="宋体" w:eastAsia="宋体" w:cs="宋体"/>
          <w:color w:val="0D0D0D"/>
          <w:sz w:val="21"/>
          <w:szCs w:val="21"/>
        </w:rPr>
        <w:t>投标人应具备一定的综合技术能力，应配备专业的项目服务团队，确保服务顺利开展，及时发现并解决系统故障，防止故障扩大和影响范围扩大；应具备良好的数据管理能力，能够对系统数据进行备份，确保数据安全，在系统出现故障时能够快速恢复数据；应具备良好的应急处理、安全运维和开发能力，保障系统安全，维护系统稳定性和安全性；应能够提供高效、可靠、安全的信息技术服务，保护采购人的隐私和数据安全，保障业务体系顺利运行。</w:t>
      </w:r>
    </w:p>
    <w:p w14:paraId="3F3CE9A2">
      <w:pPr>
        <w:bidi w:val="0"/>
        <w:spacing w:line="360" w:lineRule="auto"/>
        <w:rPr>
          <w:rFonts w:hint="eastAsia" w:ascii="宋体" w:hAnsi="宋体" w:eastAsia="宋体" w:cs="宋体"/>
          <w:b/>
          <w:bCs/>
          <w:lang w:val="en-US" w:eastAsia="zh-CN"/>
        </w:rPr>
      </w:pPr>
      <w:r>
        <w:rPr>
          <w:rFonts w:hint="eastAsia" w:ascii="宋体" w:hAnsi="宋体" w:eastAsia="宋体" w:cs="宋体"/>
          <w:b/>
          <w:bCs/>
          <w:lang w:val="en-US" w:eastAsia="zh-CN"/>
        </w:rPr>
        <w:t>3、维护系统清单</w:t>
      </w:r>
    </w:p>
    <w:tbl>
      <w:tblPr>
        <w:tblStyle w:val="17"/>
        <w:tblpPr w:leftFromText="180" w:rightFromText="180" w:vertAnchor="text" w:horzAnchor="page" w:tblpXSpec="center" w:tblpY="303"/>
        <w:tblOverlap w:val="never"/>
        <w:tblW w:w="5000" w:type="pct"/>
        <w:tblInd w:w="0" w:type="dxa"/>
        <w:tblLayout w:type="autofit"/>
        <w:tblCellMar>
          <w:top w:w="0" w:type="dxa"/>
          <w:left w:w="0" w:type="dxa"/>
          <w:bottom w:w="0" w:type="dxa"/>
          <w:right w:w="0" w:type="dxa"/>
        </w:tblCellMar>
      </w:tblPr>
      <w:tblGrid>
        <w:gridCol w:w="1181"/>
        <w:gridCol w:w="7145"/>
      </w:tblGrid>
      <w:tr w14:paraId="49799D16">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4C8DAB">
            <w:pPr>
              <w:widowControl/>
              <w:jc w:val="center"/>
              <w:textAlignment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序号</w:t>
            </w:r>
          </w:p>
        </w:tc>
        <w:tc>
          <w:tcPr>
            <w:tcW w:w="429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2FA3D8">
            <w:pPr>
              <w:widowControl/>
              <w:jc w:val="center"/>
              <w:textAlignment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系统名称</w:t>
            </w:r>
          </w:p>
        </w:tc>
      </w:tr>
      <w:tr w14:paraId="2EFA47C4">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2485E15">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2C04D35">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(云)HIS系统</w:t>
            </w:r>
          </w:p>
        </w:tc>
      </w:tr>
      <w:tr w14:paraId="16AF13C7">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F0579C">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F1EED4A">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(云)LIS系统</w:t>
            </w:r>
          </w:p>
        </w:tc>
      </w:tr>
      <w:tr w14:paraId="0DB59179">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C6B425">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35D1CF">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(云)EMR系统(包含住院、门诊)</w:t>
            </w:r>
          </w:p>
        </w:tc>
      </w:tr>
      <w:tr w14:paraId="31B09072">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B77956">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ABD6B9">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(云)PACS系统</w:t>
            </w:r>
          </w:p>
        </w:tc>
      </w:tr>
      <w:tr w14:paraId="1F0D5DE8">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CCE673">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AA8030F">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(云)医信医生端系统</w:t>
            </w:r>
          </w:p>
        </w:tc>
      </w:tr>
      <w:tr w14:paraId="7AD46601">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B93E775">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0A163E3">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(云)医信护士端系统</w:t>
            </w:r>
          </w:p>
        </w:tc>
      </w:tr>
      <w:tr w14:paraId="4881D996">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18BFB5">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7</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92CAB2">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(云)临床路径系统</w:t>
            </w:r>
          </w:p>
        </w:tc>
      </w:tr>
      <w:tr w14:paraId="44094C0B">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C82240">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8</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9D22A2C">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(云)不良事件管理系统</w:t>
            </w:r>
          </w:p>
        </w:tc>
      </w:tr>
      <w:tr w14:paraId="4FF52C3D">
        <w:tblPrEx>
          <w:tblCellMar>
            <w:top w:w="0" w:type="dxa"/>
            <w:left w:w="0" w:type="dxa"/>
            <w:bottom w:w="0" w:type="dxa"/>
            <w:right w:w="0" w:type="dxa"/>
          </w:tblCellMar>
        </w:tblPrEx>
        <w:trPr>
          <w:trHeight w:val="46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308D61">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9</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5ABE04">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(云)临床上报统计与分析系统</w:t>
            </w:r>
          </w:p>
        </w:tc>
      </w:tr>
      <w:tr w14:paraId="53A859AF">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E85A10F">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8602C7E">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(云)医院感染管理系统</w:t>
            </w:r>
          </w:p>
        </w:tc>
      </w:tr>
      <w:tr w14:paraId="04F107A2">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A9914A">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8C53A6E">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(云)手术麻醉系统</w:t>
            </w:r>
          </w:p>
        </w:tc>
      </w:tr>
      <w:tr w14:paraId="797A9371">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DC35F0">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12</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2039172">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(云)心电网络系统</w:t>
            </w:r>
          </w:p>
        </w:tc>
      </w:tr>
      <w:tr w14:paraId="25FE5EB6">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93677E">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13</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C4E4915">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(云)重症监护系统</w:t>
            </w:r>
          </w:p>
        </w:tc>
      </w:tr>
      <w:tr w14:paraId="78405417">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BABA782">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14</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F14B43">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(云)数字病理系统</w:t>
            </w:r>
          </w:p>
        </w:tc>
      </w:tr>
      <w:tr w14:paraId="5579B532">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CF5AD56">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15</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477733">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(云)电子病历质控系统</w:t>
            </w:r>
          </w:p>
        </w:tc>
      </w:tr>
      <w:tr w14:paraId="0E8AE8E8">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EBD897">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16</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B91F628">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(云)患者智能服务系统</w:t>
            </w:r>
          </w:p>
        </w:tc>
      </w:tr>
      <w:tr w14:paraId="06A4A083">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77C84B4">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17</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2FBC91">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(云)预约挂号系统</w:t>
            </w:r>
          </w:p>
        </w:tc>
      </w:tr>
      <w:tr w14:paraId="67C33052">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A8E16BF">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18</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6A8DF52">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(云)血液管理系统</w:t>
            </w:r>
          </w:p>
        </w:tc>
      </w:tr>
      <w:tr w14:paraId="78993774">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2D4733">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19</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A245D28">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(云)医务管控系统</w:t>
            </w:r>
          </w:p>
        </w:tc>
      </w:tr>
      <w:tr w14:paraId="461F829E">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09EB66">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20</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DA9C79">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(云)院长管控系统</w:t>
            </w:r>
          </w:p>
        </w:tc>
      </w:tr>
      <w:tr w14:paraId="7A816AD7">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8CC0FC3">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21</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8C8E143">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（云）体检管理系统</w:t>
            </w:r>
          </w:p>
        </w:tc>
      </w:tr>
      <w:tr w14:paraId="1391A516">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0DEC1D">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22</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89CBD0">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(云)医疗决策支持系统</w:t>
            </w:r>
          </w:p>
        </w:tc>
      </w:tr>
      <w:tr w14:paraId="4D2C8928">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E6E61A">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23</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491D12">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(云)病案信息管理系统</w:t>
            </w:r>
          </w:p>
        </w:tc>
      </w:tr>
      <w:tr w14:paraId="72AB7ACD">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D15A4C4">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24</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169FBA">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(云)绩效考核管理系统</w:t>
            </w:r>
          </w:p>
        </w:tc>
      </w:tr>
      <w:tr w14:paraId="0D4F9805">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F4CC78">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25</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DAEFF2">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(云)成本核算系统</w:t>
            </w:r>
          </w:p>
        </w:tc>
      </w:tr>
      <w:tr w14:paraId="5AF891C9">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23346F">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26</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D10561D">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(云)单病种质量控制</w:t>
            </w:r>
          </w:p>
        </w:tc>
      </w:tr>
      <w:tr w14:paraId="439572D4">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A56976">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27</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579E633">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(云)医院自动化办公系统</w:t>
            </w:r>
          </w:p>
        </w:tc>
      </w:tr>
      <w:tr w14:paraId="7EA41168">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D2B8D0">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28</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511CD67">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(云)合理用药系统</w:t>
            </w:r>
          </w:p>
        </w:tc>
      </w:tr>
      <w:tr w14:paraId="2D9B2998">
        <w:tblPrEx>
          <w:tblCellMar>
            <w:top w:w="0" w:type="dxa"/>
            <w:left w:w="0" w:type="dxa"/>
            <w:bottom w:w="0" w:type="dxa"/>
            <w:right w:w="0" w:type="dxa"/>
          </w:tblCellMar>
        </w:tblPrEx>
        <w:trPr>
          <w:trHeight w:val="510" w:hRule="atLeast"/>
        </w:trPr>
        <w:tc>
          <w:tcPr>
            <w:tcW w:w="70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8A77D64">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29</w:t>
            </w:r>
          </w:p>
        </w:tc>
        <w:tc>
          <w:tcPr>
            <w:tcW w:w="429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E0BA6E">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(云)临床药学管理系统</w:t>
            </w:r>
          </w:p>
        </w:tc>
      </w:tr>
    </w:tbl>
    <w:p w14:paraId="1E053AF7">
      <w:pPr>
        <w:bidi w:val="0"/>
        <w:rPr>
          <w:rFonts w:hint="eastAsia"/>
          <w:lang w:val="en-US" w:eastAsia="zh-CN"/>
        </w:rPr>
      </w:pPr>
    </w:p>
    <w:p w14:paraId="0809AC42">
      <w:pPr>
        <w:spacing w:line="360" w:lineRule="auto"/>
        <w:ind w:left="211" w:hanging="211" w:hanging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三、商务要求</w:t>
      </w:r>
      <w:r>
        <w:rPr>
          <w:rFonts w:hint="eastAsia" w:ascii="宋体" w:hAnsi="宋体" w:eastAsia="宋体" w:cs="宋体"/>
          <w:b/>
          <w:bCs/>
          <w:color w:val="auto"/>
          <w:sz w:val="21"/>
          <w:szCs w:val="21"/>
          <w:highlight w:val="none"/>
          <w:lang w:val="en-US" w:eastAsia="zh-CN"/>
        </w:rPr>
        <w:br w:type="textWrapping"/>
      </w:r>
      <w:r>
        <w:rPr>
          <w:rFonts w:hint="eastAsia" w:ascii="宋体" w:hAnsi="宋体" w:eastAsia="宋体" w:cs="宋体"/>
          <w:b w:val="0"/>
          <w:bCs w:val="0"/>
          <w:color w:val="auto"/>
          <w:sz w:val="21"/>
          <w:szCs w:val="21"/>
          <w:highlight w:val="none"/>
          <w:lang w:val="en-US" w:eastAsia="zh-CN"/>
        </w:rPr>
        <w:t>1、合同履行期限：1年；</w:t>
      </w:r>
    </w:p>
    <w:p w14:paraId="7A8F5BD4">
      <w:pPr>
        <w:spacing w:line="360" w:lineRule="auto"/>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2、服务地点：采购人指定地点；</w:t>
      </w:r>
    </w:p>
    <w:p w14:paraId="43626FA2">
      <w:pPr>
        <w:spacing w:line="360" w:lineRule="auto"/>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3、付款方式：合同签订生效后7日内支付合同金额的25%，合同签订生效后3个月支付合同金额的25%，合同签订生效后6个月支付合同金额的25%合，同签订生效后9个月支付合同金额的25%。</w:t>
      </w:r>
    </w:p>
    <w:p w14:paraId="21637CDB">
      <w:pPr>
        <w:tabs>
          <w:tab w:val="left" w:pos="3629"/>
        </w:tabs>
        <w:spacing w:line="360" w:lineRule="auto"/>
        <w:ind w:firstLine="1608" w:firstLineChars="445"/>
        <w:rPr>
          <w:rFonts w:hint="eastAsia" w:ascii="宋体" w:hAnsi="宋体"/>
          <w:b/>
          <w:bCs/>
          <w:sz w:val="36"/>
        </w:rPr>
      </w:pPr>
    </w:p>
    <w:p w14:paraId="073A4B43">
      <w:pPr>
        <w:tabs>
          <w:tab w:val="left" w:pos="3629"/>
        </w:tabs>
        <w:spacing w:line="360" w:lineRule="auto"/>
        <w:ind w:firstLine="1608" w:firstLineChars="445"/>
        <w:rPr>
          <w:rFonts w:hint="eastAsia" w:ascii="宋体" w:hAnsi="宋体"/>
          <w:b/>
          <w:bCs/>
          <w:sz w:val="36"/>
        </w:rPr>
      </w:pPr>
    </w:p>
    <w:p w14:paraId="1CC66906">
      <w:pPr>
        <w:tabs>
          <w:tab w:val="left" w:pos="3629"/>
        </w:tabs>
        <w:spacing w:line="360" w:lineRule="auto"/>
        <w:ind w:firstLine="1608" w:firstLineChars="445"/>
        <w:rPr>
          <w:rFonts w:hint="eastAsia" w:ascii="宋体" w:hAnsi="宋体"/>
          <w:b/>
          <w:bCs/>
          <w:sz w:val="36"/>
        </w:rPr>
      </w:pPr>
    </w:p>
    <w:p w14:paraId="3A110D9F">
      <w:pPr>
        <w:pStyle w:val="2"/>
        <w:bidi w:val="0"/>
        <w:rPr>
          <w:rFonts w:hint="eastAsia"/>
        </w:rPr>
        <w:sectPr>
          <w:headerReference r:id="rId4" w:type="default"/>
          <w:footerReference r:id="rId5" w:type="default"/>
          <w:pgSz w:w="11906" w:h="16838"/>
          <w:pgMar w:top="1440" w:right="1800" w:bottom="1440" w:left="1800" w:header="851" w:footer="992" w:gutter="0"/>
          <w:pgNumType w:fmt="decimal"/>
          <w:cols w:space="720" w:num="1"/>
          <w:docGrid w:type="lines" w:linePitch="312" w:charSpace="0"/>
        </w:sectPr>
      </w:pPr>
    </w:p>
    <w:p w14:paraId="709A5C36">
      <w:pPr>
        <w:pStyle w:val="2"/>
        <w:bidi w:val="0"/>
        <w:rPr>
          <w:rFonts w:hint="eastAsia"/>
        </w:rPr>
      </w:pPr>
      <w:bookmarkStart w:id="43" w:name="_Toc13556"/>
      <w:r>
        <w:rPr>
          <w:rFonts w:hint="eastAsia"/>
        </w:rPr>
        <w:t>第五章 响应文件格式</w:t>
      </w:r>
      <w:bookmarkEnd w:id="42"/>
      <w:bookmarkEnd w:id="43"/>
    </w:p>
    <w:p w14:paraId="554970B6">
      <w:pPr>
        <w:jc w:val="center"/>
        <w:rPr>
          <w:rFonts w:ascii="宋体" w:hAnsi="宋体"/>
          <w:b/>
          <w:sz w:val="36"/>
        </w:rPr>
      </w:pPr>
    </w:p>
    <w:p w14:paraId="18121D04">
      <w:pPr>
        <w:jc w:val="both"/>
        <w:rPr>
          <w:rFonts w:ascii="宋体" w:hAnsi="宋体"/>
          <w:b/>
          <w:sz w:val="72"/>
        </w:rPr>
      </w:pPr>
      <w:bookmarkStart w:id="44" w:name="OLE_LINK137"/>
      <w:bookmarkEnd w:id="44"/>
      <w:bookmarkStart w:id="45" w:name="OLE_LINK141"/>
      <w:bookmarkEnd w:id="45"/>
    </w:p>
    <w:p w14:paraId="7123DEED">
      <w:pPr>
        <w:jc w:val="center"/>
        <w:rPr>
          <w:rFonts w:hint="eastAsia" w:ascii="宋体" w:hAnsi="宋体" w:eastAsia="宋体" w:cs="宋体"/>
          <w:b/>
          <w:sz w:val="72"/>
        </w:rPr>
      </w:pPr>
      <w:bookmarkStart w:id="46" w:name="OLE_LINK144"/>
      <w:bookmarkEnd w:id="46"/>
      <w:bookmarkStart w:id="47" w:name="_Toc497145845"/>
      <w:r>
        <w:rPr>
          <w:rFonts w:hint="eastAsia" w:ascii="宋体" w:hAnsi="宋体" w:eastAsia="宋体" w:cs="宋体"/>
          <w:b/>
          <w:bCs w:val="0"/>
          <w:sz w:val="72"/>
        </w:rPr>
        <w:t>响</w:t>
      </w:r>
      <w:r>
        <w:rPr>
          <w:rFonts w:hint="eastAsia" w:ascii="宋体" w:hAnsi="宋体" w:eastAsia="宋体" w:cs="宋体"/>
          <w:b/>
          <w:bCs w:val="0"/>
          <w:sz w:val="72"/>
          <w:lang w:val="en-US" w:eastAsia="zh-CN"/>
        </w:rPr>
        <w:t xml:space="preserve">  </w:t>
      </w:r>
      <w:r>
        <w:rPr>
          <w:rFonts w:hint="eastAsia" w:ascii="宋体" w:hAnsi="宋体" w:eastAsia="宋体" w:cs="宋体"/>
          <w:b/>
          <w:bCs w:val="0"/>
          <w:sz w:val="72"/>
        </w:rPr>
        <w:t>应</w:t>
      </w:r>
      <w:r>
        <w:rPr>
          <w:rFonts w:hint="eastAsia" w:ascii="宋体" w:hAnsi="宋体" w:eastAsia="宋体" w:cs="宋体"/>
          <w:b/>
          <w:bCs w:val="0"/>
          <w:sz w:val="72"/>
          <w:lang w:val="en-US" w:eastAsia="zh-CN"/>
        </w:rPr>
        <w:t xml:space="preserve">  </w:t>
      </w:r>
      <w:r>
        <w:rPr>
          <w:rFonts w:hint="eastAsia" w:ascii="宋体" w:hAnsi="宋体" w:eastAsia="宋体" w:cs="宋体"/>
          <w:b/>
          <w:bCs w:val="0"/>
          <w:sz w:val="72"/>
        </w:rPr>
        <w:t>文</w:t>
      </w:r>
      <w:r>
        <w:rPr>
          <w:rFonts w:hint="eastAsia" w:ascii="宋体" w:hAnsi="宋体" w:eastAsia="宋体" w:cs="宋体"/>
          <w:b/>
          <w:bCs w:val="0"/>
          <w:sz w:val="72"/>
          <w:lang w:val="en-US" w:eastAsia="zh-CN"/>
        </w:rPr>
        <w:t xml:space="preserve">  </w:t>
      </w:r>
      <w:r>
        <w:rPr>
          <w:rFonts w:hint="eastAsia" w:ascii="宋体" w:hAnsi="宋体" w:eastAsia="宋体" w:cs="宋体"/>
          <w:b/>
          <w:bCs w:val="0"/>
          <w:sz w:val="72"/>
        </w:rPr>
        <w:t>件</w:t>
      </w:r>
      <w:bookmarkEnd w:id="47"/>
    </w:p>
    <w:p w14:paraId="05432E5A">
      <w:pPr>
        <w:pStyle w:val="6"/>
        <w:jc w:val="center"/>
        <w:rPr>
          <w:rFonts w:hint="eastAsia" w:ascii="宋体" w:hAnsi="宋体" w:cs="Arial"/>
          <w:b/>
          <w:bCs/>
          <w:sz w:val="44"/>
          <w:szCs w:val="44"/>
        </w:rPr>
      </w:pPr>
    </w:p>
    <w:p w14:paraId="1F642DF1">
      <w:pPr>
        <w:pStyle w:val="6"/>
        <w:jc w:val="center"/>
        <w:rPr>
          <w:rFonts w:hint="eastAsia" w:ascii="宋体" w:hAnsi="宋体" w:cs="Arial"/>
          <w:b/>
          <w:bCs/>
          <w:sz w:val="44"/>
          <w:szCs w:val="44"/>
        </w:rPr>
      </w:pPr>
    </w:p>
    <w:p w14:paraId="7290D59F">
      <w:pPr>
        <w:pStyle w:val="6"/>
        <w:jc w:val="center"/>
        <w:rPr>
          <w:b/>
          <w:bCs/>
          <w:sz w:val="44"/>
          <w:szCs w:val="44"/>
        </w:rPr>
      </w:pPr>
      <w:r>
        <w:rPr>
          <w:rFonts w:hint="eastAsia" w:ascii="宋体" w:hAnsi="宋体" w:cs="Arial"/>
          <w:b/>
          <w:bCs/>
          <w:sz w:val="44"/>
          <w:szCs w:val="44"/>
        </w:rPr>
        <w:t>（正或副本）</w:t>
      </w:r>
    </w:p>
    <w:p w14:paraId="1678296D">
      <w:pPr>
        <w:jc w:val="center"/>
        <w:rPr>
          <w:rFonts w:ascii="宋体" w:hAnsi="宋体"/>
          <w:b/>
          <w:sz w:val="36"/>
        </w:rPr>
      </w:pPr>
    </w:p>
    <w:p w14:paraId="16390F29">
      <w:pPr>
        <w:jc w:val="center"/>
        <w:rPr>
          <w:rFonts w:ascii="宋体" w:hAnsi="宋体"/>
          <w:b/>
          <w:sz w:val="36"/>
        </w:rPr>
      </w:pPr>
    </w:p>
    <w:p w14:paraId="5ED123A2">
      <w:pPr>
        <w:jc w:val="center"/>
        <w:rPr>
          <w:rFonts w:ascii="宋体" w:hAnsi="宋体"/>
          <w:b/>
          <w:sz w:val="36"/>
        </w:rPr>
      </w:pPr>
    </w:p>
    <w:p w14:paraId="562A0121">
      <w:pPr>
        <w:jc w:val="center"/>
        <w:rPr>
          <w:rFonts w:ascii="宋体" w:hAnsi="宋体"/>
          <w:b/>
          <w:sz w:val="36"/>
        </w:rPr>
      </w:pPr>
    </w:p>
    <w:p w14:paraId="46C0FFBB">
      <w:pPr>
        <w:ind w:firstLine="1084" w:firstLineChars="300"/>
        <w:rPr>
          <w:rFonts w:hint="eastAsia" w:ascii="宋体" w:hAnsi="宋体" w:eastAsia="宋体"/>
          <w:b/>
          <w:sz w:val="36"/>
          <w:u w:val="single"/>
          <w:lang w:eastAsia="zh-CN"/>
        </w:rPr>
      </w:pPr>
      <w:r>
        <w:rPr>
          <w:rFonts w:hint="eastAsia" w:ascii="宋体" w:hAnsi="宋体"/>
          <w:b/>
          <w:sz w:val="36"/>
        </w:rPr>
        <w:t>项 目 名 称：</w:t>
      </w:r>
      <w:r>
        <w:rPr>
          <w:rFonts w:hint="eastAsia" w:ascii="宋体" w:hAnsi="宋体"/>
          <w:sz w:val="36"/>
          <w:szCs w:val="36"/>
          <w:u w:val="single"/>
          <w:lang w:eastAsia="zh-CN"/>
        </w:rPr>
        <w:t>信息软件系统维保服务项目</w:t>
      </w:r>
    </w:p>
    <w:p w14:paraId="5C472CB0">
      <w:pPr>
        <w:ind w:firstLine="1084" w:firstLineChars="300"/>
        <w:rPr>
          <w:rFonts w:hint="default" w:ascii="宋体" w:hAnsi="宋体" w:eastAsia="宋体"/>
          <w:b/>
          <w:sz w:val="36"/>
          <w:u w:val="single"/>
          <w:lang w:val="en-US" w:eastAsia="zh-CN"/>
        </w:rPr>
      </w:pPr>
      <w:r>
        <w:rPr>
          <w:rFonts w:hint="eastAsia" w:ascii="宋体" w:hAnsi="宋体"/>
          <w:b/>
          <w:sz w:val="36"/>
        </w:rPr>
        <w:t>项 目 编 号：</w:t>
      </w:r>
      <w:r>
        <w:rPr>
          <w:rFonts w:hint="eastAsia" w:ascii="宋体" w:hAnsi="宋体"/>
          <w:b/>
          <w:sz w:val="36"/>
          <w:u w:val="single"/>
          <w:lang w:val="en-US" w:eastAsia="zh-CN"/>
        </w:rPr>
        <w:t xml:space="preserve">    </w:t>
      </w:r>
      <w:r>
        <w:rPr>
          <w:rFonts w:hint="eastAsia" w:ascii="宋体" w:hAnsi="宋体" w:eastAsia="宋体" w:cs="Times New Roman"/>
          <w:sz w:val="36"/>
          <w:szCs w:val="36"/>
          <w:u w:val="single"/>
          <w:lang w:val="en-US" w:eastAsia="zh-CN"/>
        </w:rPr>
        <w:t xml:space="preserve"> YZCC-202520 </w:t>
      </w:r>
      <w:r>
        <w:rPr>
          <w:rFonts w:hint="eastAsia" w:ascii="宋体" w:hAnsi="宋体"/>
          <w:sz w:val="36"/>
          <w:szCs w:val="36"/>
          <w:u w:val="single"/>
          <w:lang w:val="en-US" w:eastAsia="zh-CN"/>
        </w:rPr>
        <w:t xml:space="preserve">       </w:t>
      </w:r>
    </w:p>
    <w:p w14:paraId="4B94C9C0">
      <w:pPr>
        <w:rPr>
          <w:rFonts w:ascii="宋体" w:hAnsi="宋体"/>
          <w:b/>
          <w:sz w:val="36"/>
          <w:u w:val="single"/>
        </w:rPr>
      </w:pPr>
      <w:r>
        <w:rPr>
          <w:rFonts w:hint="eastAsia" w:ascii="宋体" w:hAnsi="宋体"/>
          <w:b/>
          <w:sz w:val="36"/>
        </w:rPr>
        <w:t xml:space="preserve">      供应商名称 ：</w:t>
      </w:r>
      <w:r>
        <w:rPr>
          <w:rFonts w:hint="eastAsia" w:ascii="宋体" w:hAnsi="宋体"/>
          <w:b/>
          <w:sz w:val="36"/>
          <w:u w:val="single"/>
        </w:rPr>
        <w:t xml:space="preserve">     </w:t>
      </w:r>
      <w:r>
        <w:rPr>
          <w:rFonts w:hint="eastAsia" w:ascii="宋体" w:hAnsi="宋体"/>
          <w:b/>
          <w:sz w:val="36"/>
          <w:u w:val="single"/>
          <w:lang w:val="en-US" w:eastAsia="zh-CN"/>
        </w:rPr>
        <w:t xml:space="preserve"> </w:t>
      </w:r>
      <w:r>
        <w:rPr>
          <w:rFonts w:hint="eastAsia" w:ascii="宋体" w:hAnsi="宋体"/>
          <w:b/>
          <w:sz w:val="36"/>
          <w:u w:val="single"/>
        </w:rPr>
        <w:t xml:space="preserve">  </w:t>
      </w:r>
      <w:r>
        <w:rPr>
          <w:rFonts w:hint="eastAsia" w:ascii="宋体" w:hAnsi="宋体"/>
          <w:b/>
          <w:sz w:val="36"/>
          <w:u w:val="single"/>
          <w:lang w:val="en-US" w:eastAsia="zh-CN"/>
        </w:rPr>
        <w:t xml:space="preserve">            </w:t>
      </w:r>
      <w:r>
        <w:rPr>
          <w:rFonts w:hint="eastAsia" w:ascii="宋体" w:hAnsi="宋体"/>
          <w:b/>
          <w:sz w:val="36"/>
          <w:u w:val="single"/>
        </w:rPr>
        <w:t xml:space="preserve">    </w:t>
      </w:r>
    </w:p>
    <w:p w14:paraId="4635F19C">
      <w:pPr>
        <w:rPr>
          <w:rFonts w:ascii="宋体" w:hAnsi="宋体"/>
          <w:b/>
          <w:sz w:val="36"/>
        </w:rPr>
      </w:pPr>
      <w:r>
        <w:rPr>
          <w:rFonts w:hint="eastAsia" w:ascii="宋体" w:hAnsi="宋体"/>
          <w:b/>
          <w:sz w:val="36"/>
        </w:rPr>
        <w:t xml:space="preserve">      日      期 ：</w:t>
      </w:r>
      <w:r>
        <w:rPr>
          <w:rFonts w:hint="eastAsia" w:ascii="宋体" w:hAnsi="宋体"/>
          <w:b/>
          <w:sz w:val="36"/>
          <w:u w:val="single"/>
        </w:rPr>
        <w:t xml:space="preserve">    </w:t>
      </w:r>
      <w:r>
        <w:rPr>
          <w:rFonts w:hint="eastAsia" w:ascii="宋体" w:hAnsi="宋体"/>
          <w:b/>
          <w:sz w:val="36"/>
          <w:u w:val="single"/>
          <w:lang w:val="en-US" w:eastAsia="zh-CN"/>
        </w:rPr>
        <w:t xml:space="preserve">         </w:t>
      </w:r>
      <w:r>
        <w:rPr>
          <w:rFonts w:hint="eastAsia" w:ascii="宋体" w:hAnsi="宋体"/>
          <w:b/>
          <w:sz w:val="36"/>
          <w:u w:val="single"/>
        </w:rPr>
        <w:t xml:space="preserve">           </w:t>
      </w:r>
    </w:p>
    <w:p w14:paraId="4FB07BCA">
      <w:pPr>
        <w:autoSpaceDE w:val="0"/>
        <w:autoSpaceDN w:val="0"/>
        <w:adjustRightInd w:val="0"/>
        <w:spacing w:line="360" w:lineRule="auto"/>
        <w:rPr>
          <w:rFonts w:hint="eastAsia" w:ascii="宋体" w:hAnsi="宋体" w:cs="宋体"/>
          <w:b/>
          <w:bCs/>
          <w:sz w:val="28"/>
          <w:szCs w:val="28"/>
          <w:lang w:val="zh-CN"/>
        </w:rPr>
      </w:pPr>
    </w:p>
    <w:p w14:paraId="5512676D">
      <w:pPr>
        <w:autoSpaceDE w:val="0"/>
        <w:autoSpaceDN w:val="0"/>
        <w:adjustRightInd w:val="0"/>
        <w:spacing w:line="360" w:lineRule="auto"/>
        <w:rPr>
          <w:rFonts w:hint="eastAsia" w:ascii="宋体" w:hAnsi="宋体" w:cs="宋体"/>
          <w:b/>
          <w:bCs/>
          <w:sz w:val="28"/>
          <w:szCs w:val="28"/>
          <w:lang w:val="zh-CN"/>
        </w:rPr>
      </w:pPr>
    </w:p>
    <w:p w14:paraId="6C3209F7">
      <w:pPr>
        <w:autoSpaceDE w:val="0"/>
        <w:autoSpaceDN w:val="0"/>
        <w:adjustRightInd w:val="0"/>
        <w:spacing w:line="360" w:lineRule="auto"/>
        <w:rPr>
          <w:rFonts w:hint="eastAsia" w:ascii="宋体" w:hAnsi="宋体" w:cs="宋体"/>
          <w:b/>
          <w:bCs/>
          <w:sz w:val="28"/>
          <w:szCs w:val="28"/>
          <w:lang w:val="zh-CN"/>
        </w:rPr>
      </w:pPr>
    </w:p>
    <w:p w14:paraId="07B809AC">
      <w:pPr>
        <w:autoSpaceDE w:val="0"/>
        <w:autoSpaceDN w:val="0"/>
        <w:adjustRightInd w:val="0"/>
        <w:spacing w:line="360" w:lineRule="auto"/>
        <w:rPr>
          <w:rFonts w:hint="eastAsia" w:ascii="宋体" w:hAnsi="宋体" w:cs="宋体"/>
          <w:b/>
          <w:bCs/>
          <w:sz w:val="28"/>
          <w:szCs w:val="28"/>
          <w:lang w:val="zh-CN"/>
        </w:rPr>
      </w:pPr>
    </w:p>
    <w:p w14:paraId="7B19273B">
      <w:pPr>
        <w:spacing w:before="312" w:beforeLines="100" w:after="312" w:afterLines="100"/>
        <w:jc w:val="center"/>
        <w:rPr>
          <w:rFonts w:ascii="宋体" w:hAnsi="宋体"/>
          <w:b/>
          <w:bCs/>
          <w:szCs w:val="21"/>
        </w:rPr>
      </w:pPr>
      <w:r>
        <w:rPr>
          <w:rFonts w:hint="eastAsia" w:ascii="宋体" w:hAnsi="宋体"/>
          <w:sz w:val="24"/>
        </w:rPr>
        <w:br w:type="page"/>
      </w:r>
    </w:p>
    <w:p w14:paraId="6CE8B348">
      <w:pPr>
        <w:spacing w:after="312" w:afterLines="100" w:line="360" w:lineRule="auto"/>
        <w:jc w:val="center"/>
        <w:rPr>
          <w:rFonts w:ascii="宋体" w:hAnsi="宋体"/>
          <w:b/>
          <w:bCs/>
          <w:kern w:val="0"/>
          <w:szCs w:val="21"/>
        </w:rPr>
      </w:pPr>
      <w:r>
        <w:rPr>
          <w:rFonts w:hint="eastAsia" w:ascii="宋体" w:hAnsi="宋体"/>
          <w:b/>
          <w:bCs/>
          <w:szCs w:val="21"/>
        </w:rPr>
        <w:t>响应文件主要目录</w:t>
      </w:r>
    </w:p>
    <w:p w14:paraId="78FD46D2">
      <w:pPr>
        <w:spacing w:line="360" w:lineRule="auto"/>
        <w:ind w:firstLine="420" w:firstLineChars="200"/>
        <w:rPr>
          <w:rFonts w:ascii="宋体" w:hAnsi="宋体"/>
          <w:szCs w:val="21"/>
        </w:rPr>
      </w:pPr>
      <w:r>
        <w:rPr>
          <w:rFonts w:hint="eastAsia" w:ascii="宋体" w:hAnsi="宋体"/>
          <w:szCs w:val="21"/>
        </w:rPr>
        <w:t>一、资格性和符合性检查响应对照表</w:t>
      </w:r>
    </w:p>
    <w:p w14:paraId="1D5DFB7E">
      <w:pPr>
        <w:spacing w:line="360" w:lineRule="auto"/>
        <w:ind w:firstLine="420" w:firstLineChars="200"/>
        <w:rPr>
          <w:rFonts w:ascii="宋体" w:hAnsi="宋体"/>
          <w:szCs w:val="21"/>
        </w:rPr>
      </w:pPr>
      <w:r>
        <w:rPr>
          <w:rFonts w:hint="eastAsia" w:ascii="宋体" w:hAnsi="宋体"/>
          <w:szCs w:val="21"/>
        </w:rPr>
        <w:t>二、资信证明文件</w:t>
      </w:r>
    </w:p>
    <w:p w14:paraId="3AC0C724">
      <w:pPr>
        <w:spacing w:line="360" w:lineRule="auto"/>
        <w:ind w:firstLine="420" w:firstLineChars="200"/>
        <w:rPr>
          <w:rFonts w:hint="eastAsia" w:ascii="宋体" w:hAnsi="宋体"/>
          <w:szCs w:val="21"/>
          <w:lang w:val="en-US" w:eastAsia="zh-CN"/>
        </w:rPr>
      </w:pPr>
      <w:r>
        <w:rPr>
          <w:rFonts w:hint="eastAsia" w:ascii="宋体" w:hAnsi="宋体"/>
          <w:szCs w:val="21"/>
        </w:rPr>
        <w:t>三、</w:t>
      </w:r>
      <w:r>
        <w:rPr>
          <w:rFonts w:hint="eastAsia" w:ascii="宋体" w:hAnsi="宋体"/>
          <w:szCs w:val="21"/>
          <w:lang w:val="en-US" w:eastAsia="zh-CN"/>
        </w:rPr>
        <w:t>响应报价表</w:t>
      </w:r>
    </w:p>
    <w:p w14:paraId="2EEE1325">
      <w:pPr>
        <w:spacing w:line="360" w:lineRule="auto"/>
        <w:ind w:firstLine="420" w:firstLineChars="200"/>
        <w:rPr>
          <w:rFonts w:hint="eastAsia" w:ascii="宋体" w:hAnsi="宋体"/>
          <w:szCs w:val="21"/>
        </w:rPr>
      </w:pPr>
      <w:r>
        <w:rPr>
          <w:rFonts w:hint="eastAsia" w:ascii="宋体" w:hAnsi="宋体"/>
          <w:szCs w:val="21"/>
        </w:rPr>
        <w:t>四、</w:t>
      </w:r>
      <w:r>
        <w:rPr>
          <w:rFonts w:hint="eastAsia" w:ascii="宋体" w:hAnsi="宋体"/>
          <w:szCs w:val="21"/>
          <w:lang w:val="en-US" w:eastAsia="zh-CN"/>
        </w:rPr>
        <w:t>分项</w:t>
      </w:r>
      <w:r>
        <w:rPr>
          <w:rFonts w:hint="eastAsia" w:ascii="宋体" w:hAnsi="宋体"/>
          <w:szCs w:val="21"/>
        </w:rPr>
        <w:t>报价表</w:t>
      </w:r>
    </w:p>
    <w:p w14:paraId="5EDDB461">
      <w:pPr>
        <w:spacing w:line="360" w:lineRule="auto"/>
        <w:ind w:firstLine="420" w:firstLineChars="200"/>
        <w:rPr>
          <w:rFonts w:hint="default" w:ascii="宋体" w:hAnsi="宋体"/>
          <w:szCs w:val="21"/>
          <w:lang w:val="en-US" w:eastAsia="zh-CN"/>
        </w:rPr>
      </w:pPr>
      <w:r>
        <w:rPr>
          <w:rFonts w:hint="eastAsia" w:ascii="宋体" w:hAnsi="宋体"/>
          <w:szCs w:val="21"/>
          <w:lang w:val="en-US" w:eastAsia="zh-CN"/>
        </w:rPr>
        <w:t>五、拟投入人员一览表</w:t>
      </w:r>
    </w:p>
    <w:p w14:paraId="11F90418">
      <w:pPr>
        <w:spacing w:line="360" w:lineRule="auto"/>
        <w:ind w:firstLine="420" w:firstLineChars="200"/>
        <w:rPr>
          <w:rFonts w:hint="eastAsia" w:ascii="宋体" w:hAnsi="宋体"/>
          <w:b w:val="0"/>
          <w:bCs/>
          <w:szCs w:val="21"/>
          <w:lang w:val="en-US" w:eastAsia="zh-CN"/>
        </w:rPr>
      </w:pPr>
      <w:r>
        <w:rPr>
          <w:rFonts w:hint="eastAsia" w:ascii="宋体" w:hAnsi="宋体"/>
          <w:szCs w:val="21"/>
          <w:lang w:val="en-US" w:eastAsia="zh-CN"/>
        </w:rPr>
        <w:t>六、</w:t>
      </w:r>
      <w:r>
        <w:rPr>
          <w:rFonts w:hint="eastAsia" w:ascii="宋体" w:hAnsi="宋体" w:cs="宋体"/>
          <w:b w:val="0"/>
          <w:bCs/>
          <w:szCs w:val="21"/>
        </w:rPr>
        <w:t>技术参数响应及偏离表</w:t>
      </w:r>
    </w:p>
    <w:p w14:paraId="3C7C7CE3">
      <w:pPr>
        <w:spacing w:line="360" w:lineRule="auto"/>
        <w:ind w:firstLine="420" w:firstLineChars="200"/>
        <w:jc w:val="both"/>
        <w:rPr>
          <w:rFonts w:hint="eastAsia" w:ascii="宋体" w:hAnsi="宋体"/>
          <w:szCs w:val="21"/>
          <w:lang w:val="en-US" w:eastAsia="zh-CN"/>
        </w:rPr>
      </w:pPr>
      <w:r>
        <w:rPr>
          <w:rFonts w:hint="eastAsia" w:ascii="宋体" w:hAnsi="宋体"/>
          <w:szCs w:val="21"/>
          <w:lang w:val="en-US" w:eastAsia="zh-CN"/>
        </w:rPr>
        <w:t>七、</w:t>
      </w:r>
      <w:r>
        <w:rPr>
          <w:rFonts w:hint="eastAsia" w:ascii="宋体" w:hAnsi="宋体" w:cs="宋体"/>
          <w:b w:val="0"/>
          <w:bCs/>
          <w:szCs w:val="21"/>
        </w:rPr>
        <w:t>商务条款响应及偏离表</w:t>
      </w:r>
    </w:p>
    <w:p w14:paraId="559A75C6">
      <w:pPr>
        <w:spacing w:line="360" w:lineRule="auto"/>
        <w:ind w:firstLine="420" w:firstLineChars="200"/>
        <w:rPr>
          <w:rFonts w:hint="default" w:ascii="宋体" w:hAnsi="宋体"/>
          <w:szCs w:val="21"/>
          <w:lang w:val="en-US" w:eastAsia="zh-CN"/>
        </w:rPr>
      </w:pPr>
      <w:r>
        <w:rPr>
          <w:rFonts w:hint="eastAsia" w:ascii="宋体" w:hAnsi="宋体"/>
          <w:szCs w:val="21"/>
          <w:lang w:val="en-US" w:eastAsia="zh-CN"/>
        </w:rPr>
        <w:t>八、中小企业声明函</w:t>
      </w:r>
    </w:p>
    <w:p w14:paraId="0CA3B14B">
      <w:pPr>
        <w:spacing w:line="360" w:lineRule="auto"/>
        <w:ind w:firstLine="420" w:firstLineChars="200"/>
        <w:jc w:val="both"/>
        <w:rPr>
          <w:rFonts w:hint="eastAsia" w:ascii="宋体" w:hAnsi="宋体" w:eastAsia="宋体" w:cs="宋体"/>
          <w:b/>
          <w:szCs w:val="21"/>
          <w:lang w:val="en-US" w:eastAsia="zh-CN"/>
        </w:rPr>
      </w:pPr>
      <w:r>
        <w:rPr>
          <w:rFonts w:hint="eastAsia" w:ascii="宋体" w:hAnsi="宋体"/>
          <w:sz w:val="21"/>
          <w:szCs w:val="21"/>
          <w:lang w:val="en-US" w:eastAsia="zh-CN"/>
        </w:rPr>
        <w:t>九、</w:t>
      </w:r>
      <w:r>
        <w:rPr>
          <w:rFonts w:hint="eastAsia" w:ascii="宋体" w:hAnsi="宋体" w:eastAsia="宋体" w:cs="宋体"/>
          <w:b w:val="0"/>
          <w:bCs/>
          <w:szCs w:val="21"/>
          <w:lang w:val="en-US" w:eastAsia="zh-CN"/>
        </w:rPr>
        <w:t>服务方案</w:t>
      </w:r>
    </w:p>
    <w:p w14:paraId="6B479878">
      <w:pPr>
        <w:pStyle w:val="8"/>
        <w:ind w:firstLine="420" w:firstLineChars="200"/>
        <w:rPr>
          <w:rFonts w:hint="eastAsia" w:ascii="宋体" w:hAnsi="宋体" w:eastAsia="宋体"/>
          <w:sz w:val="21"/>
          <w:szCs w:val="21"/>
          <w:lang w:val="en-US" w:eastAsia="zh-CN"/>
        </w:rPr>
      </w:pPr>
    </w:p>
    <w:p w14:paraId="02D0BA41">
      <w:pPr>
        <w:spacing w:line="360" w:lineRule="auto"/>
        <w:ind w:firstLine="420" w:firstLineChars="200"/>
        <w:rPr>
          <w:rFonts w:hint="default" w:ascii="宋体" w:hAnsi="宋体" w:eastAsia="宋体"/>
          <w:szCs w:val="21"/>
          <w:lang w:val="en-US" w:eastAsia="zh-CN"/>
        </w:rPr>
      </w:pPr>
      <w:r>
        <w:rPr>
          <w:rFonts w:hint="eastAsia" w:ascii="宋体" w:hAnsi="宋体"/>
          <w:szCs w:val="21"/>
          <w:lang w:val="en-US" w:eastAsia="zh-CN"/>
        </w:rPr>
        <w:t>...</w:t>
      </w:r>
    </w:p>
    <w:p w14:paraId="737D8BA2">
      <w:pPr>
        <w:spacing w:line="440" w:lineRule="exact"/>
        <w:ind w:firstLine="480" w:firstLineChars="200"/>
        <w:rPr>
          <w:rFonts w:ascii="宋体" w:hAnsi="宋体"/>
          <w:sz w:val="24"/>
          <w:szCs w:val="24"/>
        </w:rPr>
      </w:pPr>
    </w:p>
    <w:p w14:paraId="6421A0AA">
      <w:pPr>
        <w:autoSpaceDE w:val="0"/>
        <w:autoSpaceDN w:val="0"/>
        <w:adjustRightInd w:val="0"/>
        <w:spacing w:line="360" w:lineRule="auto"/>
        <w:rPr>
          <w:rFonts w:ascii="宋体" w:hAnsi="宋体"/>
          <w:b/>
          <w:bCs/>
          <w:sz w:val="28"/>
          <w:szCs w:val="28"/>
        </w:rPr>
      </w:pPr>
      <w:r>
        <w:rPr>
          <w:rFonts w:hint="eastAsia" w:ascii="宋体" w:hAnsi="宋体" w:cs="宋体"/>
          <w:b/>
          <w:bCs/>
          <w:sz w:val="21"/>
          <w:szCs w:val="21"/>
          <w:lang w:val="zh-CN"/>
        </w:rPr>
        <w:t>说明：对本章所有的响应文件格式 ，供应商可根据自身情况进行补充和修改，但补充和修改不得造成与本格式内容有实质性的违背。</w:t>
      </w:r>
    </w:p>
    <w:p w14:paraId="7373F520">
      <w:pPr>
        <w:spacing w:line="440" w:lineRule="exact"/>
        <w:ind w:firstLine="480" w:firstLineChars="200"/>
        <w:rPr>
          <w:rFonts w:ascii="宋体" w:hAnsi="宋体"/>
          <w:sz w:val="24"/>
          <w:szCs w:val="24"/>
        </w:rPr>
      </w:pPr>
    </w:p>
    <w:p w14:paraId="3CA75E91">
      <w:pPr>
        <w:jc w:val="left"/>
        <w:rPr>
          <w:rFonts w:ascii="宋体" w:hAnsi="宋体"/>
          <w:b/>
          <w:szCs w:val="21"/>
        </w:rPr>
      </w:pPr>
    </w:p>
    <w:p w14:paraId="3A974CC7">
      <w:pPr>
        <w:jc w:val="left"/>
        <w:rPr>
          <w:rFonts w:ascii="宋体" w:hAnsi="宋体"/>
          <w:b/>
          <w:sz w:val="22"/>
          <w:szCs w:val="21"/>
        </w:rPr>
      </w:pPr>
    </w:p>
    <w:p w14:paraId="68F920BE">
      <w:pPr>
        <w:jc w:val="left"/>
        <w:rPr>
          <w:rFonts w:ascii="宋体" w:hAnsi="宋体"/>
          <w:b/>
          <w:szCs w:val="21"/>
        </w:rPr>
      </w:pPr>
    </w:p>
    <w:p w14:paraId="3FEEA4FE">
      <w:pPr>
        <w:jc w:val="left"/>
        <w:rPr>
          <w:rFonts w:ascii="宋体" w:hAnsi="宋体"/>
          <w:b/>
          <w:szCs w:val="21"/>
        </w:rPr>
      </w:pPr>
    </w:p>
    <w:p w14:paraId="2E4EE15E">
      <w:pPr>
        <w:jc w:val="left"/>
        <w:rPr>
          <w:rFonts w:ascii="宋体" w:hAnsi="宋体"/>
          <w:b/>
          <w:szCs w:val="21"/>
        </w:rPr>
      </w:pPr>
    </w:p>
    <w:p w14:paraId="627F8F6D">
      <w:pPr>
        <w:jc w:val="left"/>
        <w:rPr>
          <w:rFonts w:ascii="宋体" w:hAnsi="宋体"/>
          <w:b/>
          <w:szCs w:val="21"/>
        </w:rPr>
      </w:pPr>
    </w:p>
    <w:p w14:paraId="490DAD60">
      <w:pPr>
        <w:jc w:val="left"/>
        <w:rPr>
          <w:rFonts w:ascii="宋体" w:hAnsi="宋体"/>
          <w:b/>
          <w:szCs w:val="21"/>
        </w:rPr>
      </w:pPr>
    </w:p>
    <w:p w14:paraId="63EBB7E1">
      <w:pPr>
        <w:jc w:val="left"/>
        <w:rPr>
          <w:rFonts w:ascii="宋体" w:hAnsi="宋体"/>
          <w:b/>
          <w:szCs w:val="21"/>
        </w:rPr>
      </w:pPr>
    </w:p>
    <w:p w14:paraId="5472D651">
      <w:pPr>
        <w:jc w:val="left"/>
        <w:rPr>
          <w:rFonts w:ascii="宋体" w:hAnsi="宋体"/>
          <w:b/>
          <w:szCs w:val="21"/>
        </w:rPr>
      </w:pPr>
    </w:p>
    <w:p w14:paraId="6E4B0425">
      <w:pPr>
        <w:jc w:val="left"/>
        <w:rPr>
          <w:rFonts w:ascii="宋体" w:hAnsi="宋体"/>
          <w:b/>
          <w:szCs w:val="21"/>
        </w:rPr>
      </w:pPr>
    </w:p>
    <w:p w14:paraId="5E687BF6">
      <w:pPr>
        <w:jc w:val="left"/>
        <w:rPr>
          <w:rFonts w:ascii="宋体" w:hAnsi="宋体"/>
          <w:b/>
          <w:szCs w:val="21"/>
        </w:rPr>
      </w:pPr>
    </w:p>
    <w:p w14:paraId="5BBA0CBE">
      <w:pPr>
        <w:jc w:val="left"/>
        <w:rPr>
          <w:rFonts w:ascii="宋体" w:hAnsi="宋体"/>
          <w:b/>
          <w:szCs w:val="21"/>
        </w:rPr>
      </w:pPr>
    </w:p>
    <w:p w14:paraId="6328ACC0">
      <w:pPr>
        <w:jc w:val="left"/>
        <w:rPr>
          <w:rFonts w:ascii="宋体" w:hAnsi="宋体"/>
          <w:b/>
          <w:szCs w:val="21"/>
        </w:rPr>
      </w:pPr>
    </w:p>
    <w:p w14:paraId="27195061">
      <w:pPr>
        <w:jc w:val="left"/>
        <w:rPr>
          <w:rFonts w:ascii="宋体" w:hAnsi="宋体"/>
          <w:b/>
          <w:szCs w:val="21"/>
        </w:rPr>
      </w:pPr>
    </w:p>
    <w:p w14:paraId="297E017D">
      <w:pPr>
        <w:jc w:val="left"/>
        <w:rPr>
          <w:rFonts w:ascii="宋体" w:hAnsi="宋体"/>
          <w:b/>
          <w:szCs w:val="21"/>
        </w:rPr>
      </w:pPr>
    </w:p>
    <w:p w14:paraId="3125274A">
      <w:pPr>
        <w:jc w:val="left"/>
        <w:rPr>
          <w:rFonts w:ascii="宋体" w:hAnsi="宋体"/>
          <w:b/>
          <w:szCs w:val="21"/>
        </w:rPr>
      </w:pPr>
    </w:p>
    <w:p w14:paraId="64CDAC79">
      <w:pPr>
        <w:jc w:val="left"/>
        <w:rPr>
          <w:rFonts w:ascii="宋体" w:hAnsi="宋体"/>
          <w:b/>
          <w:szCs w:val="21"/>
        </w:rPr>
      </w:pPr>
    </w:p>
    <w:p w14:paraId="46F76141">
      <w:pPr>
        <w:jc w:val="left"/>
        <w:rPr>
          <w:rFonts w:ascii="宋体" w:hAnsi="宋体"/>
          <w:b/>
          <w:szCs w:val="21"/>
        </w:rPr>
        <w:sectPr>
          <w:pgSz w:w="11906" w:h="16838"/>
          <w:pgMar w:top="1440" w:right="1800" w:bottom="1440" w:left="1800" w:header="851" w:footer="992" w:gutter="0"/>
          <w:pgNumType w:fmt="decimal"/>
          <w:cols w:space="720" w:num="1"/>
          <w:docGrid w:type="lines" w:linePitch="312" w:charSpace="0"/>
        </w:sectPr>
      </w:pPr>
    </w:p>
    <w:p w14:paraId="0872F5A8">
      <w:pPr>
        <w:pStyle w:val="3"/>
        <w:bidi w:val="0"/>
        <w:rPr>
          <w:rFonts w:hint="eastAsia"/>
        </w:rPr>
      </w:pPr>
      <w:bookmarkStart w:id="48" w:name="OLE_LINK166"/>
      <w:bookmarkEnd w:id="48"/>
      <w:bookmarkStart w:id="49" w:name="OLE_LINK168"/>
      <w:bookmarkEnd w:id="49"/>
      <w:bookmarkStart w:id="50" w:name="_Toc9628"/>
      <w:r>
        <w:rPr>
          <w:rFonts w:hint="eastAsia"/>
        </w:rPr>
        <w:t>一、资格性和符合性检查响应对照表</w:t>
      </w:r>
      <w:bookmarkEnd w:id="50"/>
    </w:p>
    <w:p w14:paraId="68DAEF0C">
      <w:pPr>
        <w:spacing w:line="360" w:lineRule="auto"/>
        <w:ind w:firstLine="309"/>
        <w:rPr>
          <w:rFonts w:hint="eastAsia" w:ascii="宋体" w:hAnsi="宋体"/>
          <w:szCs w:val="21"/>
        </w:rPr>
      </w:pPr>
      <w:r>
        <w:rPr>
          <w:rFonts w:hint="eastAsia" w:ascii="宋体" w:hAnsi="宋体"/>
          <w:szCs w:val="21"/>
        </w:rPr>
        <w:t>供应商全称（加盖公章）：</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447"/>
        <w:gridCol w:w="1680"/>
        <w:gridCol w:w="1785"/>
      </w:tblGrid>
      <w:tr w14:paraId="42BE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646" w:type="dxa"/>
            <w:noWrap w:val="0"/>
            <w:vAlign w:val="center"/>
          </w:tcPr>
          <w:p w14:paraId="58448F25">
            <w:pPr>
              <w:snapToGrid w:val="0"/>
              <w:spacing w:line="360" w:lineRule="auto"/>
              <w:jc w:val="center"/>
              <w:rPr>
                <w:rFonts w:ascii="宋体" w:hAnsi="宋体"/>
                <w:szCs w:val="21"/>
              </w:rPr>
            </w:pPr>
            <w:r>
              <w:rPr>
                <w:rFonts w:hint="eastAsia" w:ascii="宋体" w:hAnsi="宋体"/>
                <w:szCs w:val="21"/>
              </w:rPr>
              <w:t>序号</w:t>
            </w:r>
          </w:p>
        </w:tc>
        <w:tc>
          <w:tcPr>
            <w:tcW w:w="5447" w:type="dxa"/>
            <w:noWrap w:val="0"/>
            <w:vAlign w:val="center"/>
          </w:tcPr>
          <w:p w14:paraId="18E02B69">
            <w:pPr>
              <w:snapToGrid w:val="0"/>
              <w:spacing w:line="360" w:lineRule="auto"/>
              <w:jc w:val="center"/>
              <w:rPr>
                <w:rFonts w:ascii="宋体" w:hAnsi="宋体"/>
                <w:szCs w:val="21"/>
              </w:rPr>
            </w:pPr>
            <w:r>
              <w:rPr>
                <w:rFonts w:hint="eastAsia" w:ascii="宋体" w:hAnsi="宋体"/>
                <w:szCs w:val="21"/>
              </w:rPr>
              <w:t>资格和符合性检查响应内容</w:t>
            </w:r>
          </w:p>
        </w:tc>
        <w:tc>
          <w:tcPr>
            <w:tcW w:w="1680" w:type="dxa"/>
            <w:noWrap w:val="0"/>
            <w:vAlign w:val="center"/>
          </w:tcPr>
          <w:p w14:paraId="75EF513C">
            <w:pPr>
              <w:snapToGrid w:val="0"/>
              <w:spacing w:line="360" w:lineRule="auto"/>
              <w:jc w:val="center"/>
              <w:rPr>
                <w:rFonts w:ascii="宋体" w:hAnsi="宋体"/>
                <w:szCs w:val="21"/>
              </w:rPr>
            </w:pPr>
            <w:r>
              <w:rPr>
                <w:rFonts w:hint="eastAsia" w:ascii="宋体" w:hAnsi="宋体"/>
                <w:szCs w:val="21"/>
              </w:rPr>
              <w:t>是否响应</w:t>
            </w:r>
          </w:p>
          <w:p w14:paraId="4A5CBB40">
            <w:pPr>
              <w:snapToGrid w:val="0"/>
              <w:spacing w:line="360" w:lineRule="auto"/>
              <w:jc w:val="center"/>
              <w:rPr>
                <w:rFonts w:ascii="宋体" w:hAnsi="宋体"/>
                <w:szCs w:val="21"/>
              </w:rPr>
            </w:pPr>
            <w:r>
              <w:rPr>
                <w:rFonts w:hint="eastAsia" w:ascii="宋体" w:hAnsi="宋体"/>
                <w:szCs w:val="21"/>
              </w:rPr>
              <w:t>（填是或者否）</w:t>
            </w:r>
          </w:p>
        </w:tc>
        <w:tc>
          <w:tcPr>
            <w:tcW w:w="1785" w:type="dxa"/>
            <w:noWrap w:val="0"/>
            <w:vAlign w:val="center"/>
          </w:tcPr>
          <w:p w14:paraId="42EA6C84">
            <w:pPr>
              <w:snapToGrid w:val="0"/>
              <w:spacing w:line="360" w:lineRule="auto"/>
              <w:jc w:val="center"/>
              <w:rPr>
                <w:rFonts w:ascii="宋体" w:hAnsi="宋体"/>
                <w:szCs w:val="21"/>
              </w:rPr>
            </w:pPr>
            <w:r>
              <w:rPr>
                <w:rFonts w:hint="eastAsia" w:ascii="宋体" w:hAnsi="宋体"/>
                <w:szCs w:val="21"/>
              </w:rPr>
              <w:t>响应文件中的页码位置</w:t>
            </w:r>
          </w:p>
        </w:tc>
      </w:tr>
      <w:tr w14:paraId="263E4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46" w:type="dxa"/>
            <w:noWrap w:val="0"/>
            <w:vAlign w:val="center"/>
          </w:tcPr>
          <w:p w14:paraId="469B0E0D">
            <w:pPr>
              <w:spacing w:line="360" w:lineRule="auto"/>
              <w:rPr>
                <w:rFonts w:ascii="宋体" w:hAnsi="宋体"/>
                <w:i/>
                <w:szCs w:val="21"/>
                <w:u w:val="single"/>
              </w:rPr>
            </w:pPr>
            <w:r>
              <w:rPr>
                <w:rFonts w:hint="eastAsia" w:ascii="宋体" w:hAnsi="宋体"/>
                <w:i/>
                <w:szCs w:val="21"/>
                <w:u w:val="single"/>
              </w:rPr>
              <w:t>1</w:t>
            </w:r>
          </w:p>
        </w:tc>
        <w:tc>
          <w:tcPr>
            <w:tcW w:w="5447" w:type="dxa"/>
            <w:noWrap w:val="0"/>
            <w:vAlign w:val="center"/>
          </w:tcPr>
          <w:p w14:paraId="540242E8">
            <w:pPr>
              <w:keepNext w:val="0"/>
              <w:keepLines w:val="0"/>
              <w:pageBreakBefore w:val="0"/>
              <w:widowControl w:val="0"/>
              <w:tabs>
                <w:tab w:val="left" w:pos="451"/>
              </w:tabs>
              <w:kinsoku/>
              <w:wordWrap/>
              <w:overflowPunct/>
              <w:topLinePunct w:val="0"/>
              <w:autoSpaceDE/>
              <w:autoSpaceDN/>
              <w:bidi w:val="0"/>
              <w:adjustRightInd/>
              <w:snapToGrid/>
              <w:spacing w:line="360" w:lineRule="auto"/>
              <w:textAlignment w:val="auto"/>
              <w:rPr>
                <w:rFonts w:ascii="宋体" w:hAnsi="宋体"/>
                <w:i/>
                <w:iCs/>
                <w:szCs w:val="21"/>
                <w:u w:val="single"/>
              </w:rPr>
            </w:pPr>
            <w:r>
              <w:rPr>
                <w:rFonts w:hint="eastAsia" w:ascii="宋体" w:hAnsi="宋体"/>
                <w:i/>
                <w:iCs/>
                <w:szCs w:val="21"/>
                <w:u w:val="single"/>
              </w:rPr>
              <w:t>响应函</w:t>
            </w:r>
            <w:r>
              <w:rPr>
                <w:rFonts w:hint="eastAsia" w:ascii="宋体" w:hAnsi="宋体"/>
                <w:b/>
                <w:i/>
                <w:iCs/>
                <w:szCs w:val="21"/>
                <w:u w:val="single"/>
              </w:rPr>
              <w:t>(原件)</w:t>
            </w:r>
          </w:p>
        </w:tc>
        <w:tc>
          <w:tcPr>
            <w:tcW w:w="1680" w:type="dxa"/>
            <w:noWrap w:val="0"/>
            <w:vAlign w:val="center"/>
          </w:tcPr>
          <w:p w14:paraId="53B192A5">
            <w:pPr>
              <w:spacing w:line="360" w:lineRule="auto"/>
              <w:rPr>
                <w:rFonts w:ascii="宋体" w:hAnsi="宋体"/>
                <w:szCs w:val="21"/>
              </w:rPr>
            </w:pPr>
          </w:p>
        </w:tc>
        <w:tc>
          <w:tcPr>
            <w:tcW w:w="1785" w:type="dxa"/>
            <w:noWrap w:val="0"/>
            <w:vAlign w:val="center"/>
          </w:tcPr>
          <w:p w14:paraId="200D0622">
            <w:pPr>
              <w:spacing w:line="360" w:lineRule="auto"/>
              <w:rPr>
                <w:rFonts w:ascii="宋体" w:hAnsi="宋体"/>
                <w:szCs w:val="21"/>
              </w:rPr>
            </w:pPr>
          </w:p>
        </w:tc>
      </w:tr>
      <w:tr w14:paraId="3B3C6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46" w:type="dxa"/>
            <w:noWrap w:val="0"/>
            <w:vAlign w:val="center"/>
          </w:tcPr>
          <w:p w14:paraId="76D3E695">
            <w:pPr>
              <w:spacing w:line="360" w:lineRule="auto"/>
              <w:rPr>
                <w:rFonts w:ascii="宋体" w:hAnsi="宋体"/>
                <w:i/>
                <w:szCs w:val="21"/>
                <w:u w:val="single"/>
              </w:rPr>
            </w:pPr>
            <w:r>
              <w:rPr>
                <w:rFonts w:hint="eastAsia" w:ascii="宋体" w:hAnsi="宋体"/>
                <w:i/>
                <w:szCs w:val="21"/>
                <w:u w:val="single"/>
              </w:rPr>
              <w:t>2</w:t>
            </w:r>
          </w:p>
        </w:tc>
        <w:tc>
          <w:tcPr>
            <w:tcW w:w="5447" w:type="dxa"/>
            <w:noWrap w:val="0"/>
            <w:vAlign w:val="center"/>
          </w:tcPr>
          <w:p w14:paraId="7E6329FC">
            <w:pPr>
              <w:keepNext w:val="0"/>
              <w:keepLines w:val="0"/>
              <w:pageBreakBefore w:val="0"/>
              <w:widowControl w:val="0"/>
              <w:kinsoku/>
              <w:wordWrap/>
              <w:overflowPunct/>
              <w:topLinePunct w:val="0"/>
              <w:autoSpaceDE/>
              <w:autoSpaceDN/>
              <w:bidi w:val="0"/>
              <w:adjustRightInd/>
              <w:snapToGrid/>
              <w:spacing w:line="360" w:lineRule="auto"/>
              <w:ind w:right="312" w:rightChars="0"/>
              <w:textAlignment w:val="auto"/>
              <w:rPr>
                <w:rFonts w:ascii="宋体" w:hAnsi="宋体"/>
                <w:i/>
                <w:iCs/>
                <w:szCs w:val="21"/>
                <w:u w:val="single"/>
              </w:rPr>
            </w:pPr>
            <w:r>
              <w:rPr>
                <w:rFonts w:hint="eastAsia" w:ascii="宋体" w:hAnsi="宋体"/>
                <w:i/>
                <w:u w:val="single"/>
              </w:rPr>
              <w:t>资格声明</w:t>
            </w:r>
            <w:r>
              <w:rPr>
                <w:rFonts w:hint="eastAsia" w:ascii="宋体" w:hAnsi="宋体"/>
                <w:b/>
                <w:i/>
                <w:u w:val="single"/>
              </w:rPr>
              <w:t>(原件)</w:t>
            </w:r>
          </w:p>
        </w:tc>
        <w:tc>
          <w:tcPr>
            <w:tcW w:w="1680" w:type="dxa"/>
            <w:noWrap w:val="0"/>
            <w:vAlign w:val="center"/>
          </w:tcPr>
          <w:p w14:paraId="13B3FC75">
            <w:pPr>
              <w:spacing w:line="360" w:lineRule="auto"/>
              <w:rPr>
                <w:rFonts w:ascii="宋体" w:hAnsi="宋体"/>
                <w:szCs w:val="21"/>
              </w:rPr>
            </w:pPr>
          </w:p>
        </w:tc>
        <w:tc>
          <w:tcPr>
            <w:tcW w:w="1785" w:type="dxa"/>
            <w:noWrap w:val="0"/>
            <w:vAlign w:val="center"/>
          </w:tcPr>
          <w:p w14:paraId="07BD5D11">
            <w:pPr>
              <w:spacing w:line="360" w:lineRule="auto"/>
              <w:rPr>
                <w:rFonts w:ascii="宋体" w:hAnsi="宋体"/>
                <w:szCs w:val="21"/>
              </w:rPr>
            </w:pPr>
          </w:p>
        </w:tc>
      </w:tr>
      <w:tr w14:paraId="395C5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46" w:type="dxa"/>
            <w:noWrap w:val="0"/>
            <w:vAlign w:val="center"/>
          </w:tcPr>
          <w:p w14:paraId="2569438F">
            <w:pPr>
              <w:spacing w:line="360" w:lineRule="auto"/>
              <w:rPr>
                <w:rFonts w:ascii="宋体" w:hAnsi="宋体"/>
                <w:i/>
                <w:szCs w:val="21"/>
                <w:u w:val="single"/>
              </w:rPr>
            </w:pPr>
            <w:r>
              <w:rPr>
                <w:rFonts w:hint="eastAsia" w:ascii="宋体" w:hAnsi="宋体"/>
                <w:i/>
                <w:szCs w:val="21"/>
                <w:u w:val="single"/>
              </w:rPr>
              <w:t>3</w:t>
            </w:r>
          </w:p>
        </w:tc>
        <w:tc>
          <w:tcPr>
            <w:tcW w:w="5447" w:type="dxa"/>
            <w:noWrap w:val="0"/>
            <w:vAlign w:val="center"/>
          </w:tcPr>
          <w:p w14:paraId="547F7133">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i/>
                <w:iCs/>
                <w:szCs w:val="21"/>
                <w:u w:val="single"/>
              </w:rPr>
            </w:pPr>
            <w:r>
              <w:rPr>
                <w:rFonts w:hint="eastAsia" w:ascii="宋体" w:hAnsi="宋体"/>
                <w:i/>
                <w:u w:val="single"/>
              </w:rPr>
              <w:t>若法定代表人参加投标的，须提供本人身份证复印件</w:t>
            </w:r>
            <w:r>
              <w:rPr>
                <w:rFonts w:hint="eastAsia" w:ascii="宋体" w:hAnsi="宋体"/>
                <w:b/>
                <w:i/>
                <w:u w:val="single"/>
              </w:rPr>
              <w:t>(原件备查)</w:t>
            </w:r>
            <w:r>
              <w:rPr>
                <w:rFonts w:hint="eastAsia" w:ascii="宋体" w:hAnsi="宋体"/>
                <w:i/>
                <w:u w:val="single"/>
              </w:rPr>
              <w:t>；若授权代表参加的，须提供《法人授权书》原件和授权代表身份证复印件</w:t>
            </w:r>
            <w:r>
              <w:rPr>
                <w:rFonts w:hint="eastAsia" w:ascii="宋体" w:hAnsi="宋体"/>
                <w:b/>
                <w:i/>
                <w:u w:val="single"/>
              </w:rPr>
              <w:t>（原件备查）</w:t>
            </w:r>
          </w:p>
        </w:tc>
        <w:tc>
          <w:tcPr>
            <w:tcW w:w="1680" w:type="dxa"/>
            <w:noWrap w:val="0"/>
            <w:vAlign w:val="center"/>
          </w:tcPr>
          <w:p w14:paraId="50BB65AF">
            <w:pPr>
              <w:spacing w:line="360" w:lineRule="auto"/>
              <w:rPr>
                <w:rFonts w:ascii="宋体" w:hAnsi="宋体"/>
                <w:szCs w:val="21"/>
              </w:rPr>
            </w:pPr>
          </w:p>
        </w:tc>
        <w:tc>
          <w:tcPr>
            <w:tcW w:w="1785" w:type="dxa"/>
            <w:noWrap w:val="0"/>
            <w:vAlign w:val="center"/>
          </w:tcPr>
          <w:p w14:paraId="2FFD5A30">
            <w:pPr>
              <w:spacing w:line="360" w:lineRule="auto"/>
              <w:rPr>
                <w:rFonts w:ascii="宋体" w:hAnsi="宋体"/>
                <w:szCs w:val="21"/>
              </w:rPr>
            </w:pPr>
          </w:p>
        </w:tc>
      </w:tr>
      <w:tr w14:paraId="2734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dxa"/>
            <w:noWrap w:val="0"/>
            <w:vAlign w:val="center"/>
          </w:tcPr>
          <w:p w14:paraId="6E823EE4">
            <w:pPr>
              <w:spacing w:line="360" w:lineRule="auto"/>
              <w:rPr>
                <w:rFonts w:ascii="宋体" w:hAnsi="宋体"/>
                <w:i/>
                <w:szCs w:val="21"/>
                <w:u w:val="single"/>
              </w:rPr>
            </w:pPr>
            <w:r>
              <w:rPr>
                <w:rFonts w:hint="eastAsia" w:ascii="宋体" w:hAnsi="宋体"/>
                <w:i/>
                <w:szCs w:val="21"/>
                <w:u w:val="single"/>
              </w:rPr>
              <w:t>4</w:t>
            </w:r>
          </w:p>
        </w:tc>
        <w:tc>
          <w:tcPr>
            <w:tcW w:w="5447" w:type="dxa"/>
            <w:noWrap w:val="0"/>
            <w:vAlign w:val="center"/>
          </w:tcPr>
          <w:p w14:paraId="47564606">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i/>
                <w:iCs/>
                <w:szCs w:val="21"/>
                <w:u w:val="single"/>
              </w:rPr>
            </w:pPr>
            <w:r>
              <w:rPr>
                <w:rFonts w:hint="eastAsia" w:ascii="宋体" w:hAnsi="宋体"/>
                <w:i/>
                <w:u w:val="single"/>
              </w:rPr>
              <w:t>营业执照副本</w:t>
            </w:r>
            <w:r>
              <w:rPr>
                <w:rFonts w:hint="eastAsia" w:ascii="宋体" w:hAnsi="宋体"/>
                <w:b/>
                <w:i/>
                <w:u w:val="single"/>
              </w:rPr>
              <w:t>(复印件加盖供应商公章)</w:t>
            </w:r>
          </w:p>
        </w:tc>
        <w:tc>
          <w:tcPr>
            <w:tcW w:w="1680" w:type="dxa"/>
            <w:noWrap w:val="0"/>
            <w:vAlign w:val="center"/>
          </w:tcPr>
          <w:p w14:paraId="2686DB83">
            <w:pPr>
              <w:spacing w:line="360" w:lineRule="auto"/>
              <w:rPr>
                <w:rFonts w:ascii="宋体" w:hAnsi="宋体"/>
                <w:szCs w:val="21"/>
              </w:rPr>
            </w:pPr>
          </w:p>
        </w:tc>
        <w:tc>
          <w:tcPr>
            <w:tcW w:w="1785" w:type="dxa"/>
            <w:noWrap w:val="0"/>
            <w:vAlign w:val="center"/>
          </w:tcPr>
          <w:p w14:paraId="1E55A08B">
            <w:pPr>
              <w:spacing w:line="360" w:lineRule="auto"/>
              <w:rPr>
                <w:rFonts w:ascii="宋体" w:hAnsi="宋体"/>
                <w:szCs w:val="21"/>
              </w:rPr>
            </w:pPr>
          </w:p>
        </w:tc>
      </w:tr>
      <w:tr w14:paraId="15FC1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46" w:type="dxa"/>
            <w:noWrap w:val="0"/>
            <w:vAlign w:val="center"/>
          </w:tcPr>
          <w:p w14:paraId="10A684A1">
            <w:pPr>
              <w:spacing w:line="360" w:lineRule="auto"/>
              <w:rPr>
                <w:rFonts w:ascii="宋体" w:hAnsi="宋体"/>
                <w:i/>
                <w:szCs w:val="21"/>
                <w:u w:val="single"/>
              </w:rPr>
            </w:pPr>
            <w:r>
              <w:rPr>
                <w:rFonts w:hint="eastAsia" w:ascii="宋体" w:hAnsi="宋体"/>
                <w:i/>
                <w:szCs w:val="21"/>
                <w:u w:val="single"/>
              </w:rPr>
              <w:t>5</w:t>
            </w:r>
          </w:p>
        </w:tc>
        <w:tc>
          <w:tcPr>
            <w:tcW w:w="5447" w:type="dxa"/>
            <w:noWrap w:val="0"/>
            <w:vAlign w:val="center"/>
          </w:tcPr>
          <w:p w14:paraId="263E35F7">
            <w:pPr>
              <w:snapToGrid w:val="0"/>
              <w:spacing w:line="360" w:lineRule="auto"/>
              <w:rPr>
                <w:rFonts w:ascii="宋体" w:hAnsi="宋体"/>
                <w:i/>
                <w:iCs/>
                <w:szCs w:val="21"/>
                <w:u w:val="single"/>
              </w:rPr>
            </w:pPr>
            <w:r>
              <w:rPr>
                <w:rFonts w:hint="eastAsia" w:ascii="宋体" w:hAnsi="宋体" w:eastAsia="宋体" w:cs="宋体"/>
                <w:i/>
                <w:iCs/>
                <w:color w:val="auto"/>
                <w:sz w:val="21"/>
                <w:szCs w:val="21"/>
                <w:u w:val="single"/>
              </w:rPr>
              <w:t>依法缴纳职工社会保障资金的证明材料</w:t>
            </w:r>
            <w:r>
              <w:rPr>
                <w:rFonts w:hint="eastAsia" w:ascii="宋体" w:hAnsi="宋体" w:eastAsia="宋体" w:cs="宋体"/>
                <w:b/>
                <w:bCs/>
                <w:i/>
                <w:iCs/>
                <w:color w:val="auto"/>
                <w:sz w:val="21"/>
                <w:szCs w:val="21"/>
                <w:u w:val="single"/>
              </w:rPr>
              <w:t>(税务、银行或社会保险基金管理部门出具的近三个月内任意一个月缴纳职工社会保障资金的缴款凭证或缴款证明)（供应商依法享受缓缴、免缴的提供证明材料）</w:t>
            </w:r>
          </w:p>
        </w:tc>
        <w:tc>
          <w:tcPr>
            <w:tcW w:w="1680" w:type="dxa"/>
            <w:noWrap w:val="0"/>
            <w:vAlign w:val="center"/>
          </w:tcPr>
          <w:p w14:paraId="38F7E8E4">
            <w:pPr>
              <w:spacing w:line="360" w:lineRule="auto"/>
              <w:rPr>
                <w:rFonts w:ascii="宋体" w:hAnsi="宋体"/>
                <w:szCs w:val="21"/>
              </w:rPr>
            </w:pPr>
          </w:p>
        </w:tc>
        <w:tc>
          <w:tcPr>
            <w:tcW w:w="1785" w:type="dxa"/>
            <w:noWrap w:val="0"/>
            <w:vAlign w:val="center"/>
          </w:tcPr>
          <w:p w14:paraId="0764B48B">
            <w:pPr>
              <w:spacing w:line="360" w:lineRule="auto"/>
              <w:rPr>
                <w:rFonts w:ascii="宋体" w:hAnsi="宋体"/>
                <w:szCs w:val="21"/>
              </w:rPr>
            </w:pPr>
          </w:p>
        </w:tc>
      </w:tr>
      <w:tr w14:paraId="4420E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dxa"/>
            <w:noWrap w:val="0"/>
            <w:vAlign w:val="center"/>
          </w:tcPr>
          <w:p w14:paraId="39082C3E">
            <w:pPr>
              <w:spacing w:line="360" w:lineRule="auto"/>
              <w:rPr>
                <w:rFonts w:hint="eastAsia" w:ascii="宋体" w:hAnsi="宋体" w:eastAsia="宋体"/>
                <w:i/>
                <w:szCs w:val="21"/>
                <w:u w:val="single"/>
                <w:lang w:eastAsia="zh-CN"/>
              </w:rPr>
            </w:pPr>
            <w:r>
              <w:rPr>
                <w:rFonts w:hint="eastAsia" w:ascii="宋体" w:hAnsi="宋体"/>
                <w:i/>
                <w:szCs w:val="21"/>
                <w:u w:val="single"/>
                <w:lang w:val="en-US" w:eastAsia="zh-CN"/>
              </w:rPr>
              <w:t>6</w:t>
            </w:r>
          </w:p>
        </w:tc>
        <w:tc>
          <w:tcPr>
            <w:tcW w:w="5447" w:type="dxa"/>
            <w:noWrap w:val="0"/>
            <w:vAlign w:val="center"/>
          </w:tcPr>
          <w:p w14:paraId="557C4B5D">
            <w:pPr>
              <w:snapToGrid w:val="0"/>
              <w:spacing w:line="360" w:lineRule="auto"/>
              <w:jc w:val="both"/>
              <w:rPr>
                <w:rFonts w:hint="eastAsia" w:ascii="宋体" w:hAnsi="宋体"/>
                <w:i/>
                <w:iCs/>
                <w:szCs w:val="21"/>
                <w:u w:val="single"/>
              </w:rPr>
            </w:pPr>
            <w:r>
              <w:rPr>
                <w:rFonts w:hint="eastAsia" w:ascii="宋体" w:hAnsi="宋体" w:eastAsia="宋体" w:cs="宋体"/>
                <w:i/>
                <w:iCs/>
                <w:color w:val="auto"/>
                <w:sz w:val="21"/>
                <w:szCs w:val="21"/>
                <w:u w:val="single"/>
              </w:rPr>
              <w:t>供应商近三个月内任意一份依法纳税的缴款凭证</w:t>
            </w:r>
            <w:r>
              <w:rPr>
                <w:rFonts w:hint="eastAsia" w:ascii="宋体" w:hAnsi="宋体" w:eastAsia="宋体" w:cs="宋体"/>
                <w:b/>
                <w:bCs/>
                <w:i/>
                <w:iCs/>
                <w:color w:val="auto"/>
                <w:sz w:val="21"/>
                <w:szCs w:val="21"/>
                <w:u w:val="single"/>
              </w:rPr>
              <w:t>（供应商依法享受缓缴、免缴的提供证明材料）</w:t>
            </w:r>
          </w:p>
        </w:tc>
        <w:tc>
          <w:tcPr>
            <w:tcW w:w="1680" w:type="dxa"/>
            <w:noWrap w:val="0"/>
            <w:vAlign w:val="center"/>
          </w:tcPr>
          <w:p w14:paraId="565EC5BD">
            <w:pPr>
              <w:spacing w:line="360" w:lineRule="auto"/>
              <w:rPr>
                <w:rFonts w:ascii="宋体" w:hAnsi="宋体"/>
                <w:szCs w:val="21"/>
              </w:rPr>
            </w:pPr>
          </w:p>
        </w:tc>
        <w:tc>
          <w:tcPr>
            <w:tcW w:w="1785" w:type="dxa"/>
            <w:noWrap w:val="0"/>
            <w:vAlign w:val="center"/>
          </w:tcPr>
          <w:p w14:paraId="55B1D53E">
            <w:pPr>
              <w:spacing w:line="360" w:lineRule="auto"/>
              <w:rPr>
                <w:rFonts w:ascii="宋体" w:hAnsi="宋体"/>
                <w:szCs w:val="21"/>
              </w:rPr>
            </w:pPr>
          </w:p>
        </w:tc>
      </w:tr>
      <w:tr w14:paraId="13EFA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46" w:type="dxa"/>
            <w:noWrap w:val="0"/>
            <w:vAlign w:val="center"/>
          </w:tcPr>
          <w:p w14:paraId="35F6E475">
            <w:pPr>
              <w:spacing w:line="360" w:lineRule="auto"/>
              <w:rPr>
                <w:rFonts w:hint="eastAsia" w:ascii="宋体" w:hAnsi="宋体" w:eastAsia="宋体"/>
                <w:i/>
                <w:szCs w:val="21"/>
                <w:u w:val="single"/>
                <w:lang w:eastAsia="zh-CN"/>
              </w:rPr>
            </w:pPr>
            <w:r>
              <w:rPr>
                <w:rFonts w:hint="eastAsia" w:ascii="宋体" w:hAnsi="宋体"/>
                <w:i/>
                <w:szCs w:val="21"/>
                <w:u w:val="single"/>
                <w:lang w:val="en-US" w:eastAsia="zh-CN"/>
              </w:rPr>
              <w:t>7</w:t>
            </w:r>
          </w:p>
        </w:tc>
        <w:tc>
          <w:tcPr>
            <w:tcW w:w="5447" w:type="dxa"/>
            <w:noWrap w:val="0"/>
            <w:vAlign w:val="center"/>
          </w:tcPr>
          <w:p w14:paraId="36F533ED">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i/>
                <w:iCs/>
                <w:szCs w:val="21"/>
                <w:u w:val="single"/>
              </w:rPr>
            </w:pPr>
            <w:r>
              <w:rPr>
                <w:rFonts w:hint="eastAsia" w:ascii="宋体" w:hAnsi="宋体"/>
                <w:i/>
                <w:u w:val="single"/>
              </w:rPr>
              <w:t>2023年度或2024年度的财务报告情况</w:t>
            </w:r>
            <w:r>
              <w:rPr>
                <w:rFonts w:hint="eastAsia" w:ascii="宋体" w:hAnsi="宋体"/>
                <w:b/>
                <w:bCs/>
                <w:i/>
                <w:u w:val="single"/>
              </w:rPr>
              <w:t>(复印件加盖投标人公章）（成立不满一年不需提供）</w:t>
            </w:r>
          </w:p>
        </w:tc>
        <w:tc>
          <w:tcPr>
            <w:tcW w:w="1680" w:type="dxa"/>
            <w:noWrap w:val="0"/>
            <w:vAlign w:val="center"/>
          </w:tcPr>
          <w:p w14:paraId="3DE9E68C">
            <w:pPr>
              <w:spacing w:line="360" w:lineRule="auto"/>
              <w:rPr>
                <w:rFonts w:ascii="宋体" w:hAnsi="宋体"/>
                <w:szCs w:val="21"/>
              </w:rPr>
            </w:pPr>
          </w:p>
        </w:tc>
        <w:tc>
          <w:tcPr>
            <w:tcW w:w="1785" w:type="dxa"/>
            <w:noWrap w:val="0"/>
            <w:vAlign w:val="center"/>
          </w:tcPr>
          <w:p w14:paraId="2E7340C6">
            <w:pPr>
              <w:spacing w:line="360" w:lineRule="auto"/>
              <w:rPr>
                <w:rFonts w:ascii="宋体" w:hAnsi="宋体"/>
                <w:szCs w:val="21"/>
              </w:rPr>
            </w:pPr>
          </w:p>
        </w:tc>
      </w:tr>
      <w:tr w14:paraId="7ECF5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46" w:type="dxa"/>
            <w:noWrap w:val="0"/>
            <w:vAlign w:val="center"/>
          </w:tcPr>
          <w:p w14:paraId="7F8A903E">
            <w:pPr>
              <w:spacing w:line="360" w:lineRule="auto"/>
              <w:rPr>
                <w:rFonts w:hint="eastAsia" w:ascii="宋体" w:hAnsi="宋体" w:eastAsia="宋体"/>
                <w:i/>
                <w:szCs w:val="21"/>
                <w:u w:val="single"/>
                <w:lang w:eastAsia="zh-CN"/>
              </w:rPr>
            </w:pPr>
            <w:r>
              <w:rPr>
                <w:rFonts w:hint="eastAsia" w:ascii="宋体" w:hAnsi="宋体"/>
                <w:i/>
                <w:szCs w:val="21"/>
                <w:u w:val="single"/>
                <w:lang w:val="en-US" w:eastAsia="zh-CN"/>
              </w:rPr>
              <w:t>8</w:t>
            </w:r>
          </w:p>
        </w:tc>
        <w:tc>
          <w:tcPr>
            <w:tcW w:w="5447" w:type="dxa"/>
            <w:noWrap w:val="0"/>
            <w:vAlign w:val="center"/>
          </w:tcPr>
          <w:p w14:paraId="0099B9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i/>
                <w:iCs/>
                <w:szCs w:val="21"/>
                <w:u w:val="single"/>
              </w:rPr>
            </w:pPr>
            <w:r>
              <w:rPr>
                <w:rFonts w:hint="eastAsia" w:ascii="宋体" w:hAnsi="宋体" w:cs="宋体"/>
                <w:i/>
                <w:iCs/>
                <w:szCs w:val="21"/>
                <w:u w:val="single"/>
              </w:rPr>
              <w:t>具备履行合同所必需的设备和专业技术能力的证明材料</w:t>
            </w:r>
          </w:p>
        </w:tc>
        <w:tc>
          <w:tcPr>
            <w:tcW w:w="1680" w:type="dxa"/>
            <w:noWrap w:val="0"/>
            <w:vAlign w:val="center"/>
          </w:tcPr>
          <w:p w14:paraId="0C769EE2">
            <w:pPr>
              <w:spacing w:line="360" w:lineRule="auto"/>
              <w:rPr>
                <w:rFonts w:ascii="宋体" w:hAnsi="宋体"/>
                <w:szCs w:val="21"/>
              </w:rPr>
            </w:pPr>
          </w:p>
        </w:tc>
        <w:tc>
          <w:tcPr>
            <w:tcW w:w="1785" w:type="dxa"/>
            <w:noWrap w:val="0"/>
            <w:vAlign w:val="center"/>
          </w:tcPr>
          <w:p w14:paraId="420CD6DF">
            <w:pPr>
              <w:spacing w:line="360" w:lineRule="auto"/>
              <w:rPr>
                <w:rFonts w:ascii="宋体" w:hAnsi="宋体"/>
                <w:szCs w:val="21"/>
              </w:rPr>
            </w:pPr>
          </w:p>
        </w:tc>
      </w:tr>
      <w:tr w14:paraId="6C42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646" w:type="dxa"/>
            <w:noWrap w:val="0"/>
            <w:vAlign w:val="center"/>
          </w:tcPr>
          <w:p w14:paraId="2E40A33B">
            <w:pPr>
              <w:spacing w:line="360" w:lineRule="auto"/>
              <w:rPr>
                <w:rFonts w:hint="eastAsia" w:ascii="宋体" w:hAnsi="宋体" w:eastAsia="宋体"/>
                <w:i/>
                <w:szCs w:val="21"/>
                <w:u w:val="single"/>
                <w:lang w:eastAsia="zh-CN"/>
              </w:rPr>
            </w:pPr>
            <w:r>
              <w:rPr>
                <w:rFonts w:hint="eastAsia" w:ascii="宋体" w:hAnsi="宋体"/>
                <w:i/>
                <w:szCs w:val="21"/>
                <w:u w:val="single"/>
                <w:lang w:val="en-US" w:eastAsia="zh-CN"/>
              </w:rPr>
              <w:t>9</w:t>
            </w:r>
          </w:p>
        </w:tc>
        <w:tc>
          <w:tcPr>
            <w:tcW w:w="5447" w:type="dxa"/>
            <w:noWrap w:val="0"/>
            <w:vAlign w:val="center"/>
          </w:tcPr>
          <w:p w14:paraId="0E455D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i/>
                <w:iCs/>
                <w:szCs w:val="21"/>
                <w:u w:val="single"/>
              </w:rPr>
            </w:pPr>
            <w:r>
              <w:rPr>
                <w:rFonts w:hint="eastAsia" w:ascii="宋体" w:hAnsi="宋体"/>
                <w:i/>
                <w:u w:val="single"/>
              </w:rPr>
              <w:t>参加本次政府采购活动前3年内在经营活动中没有重大违法记录的书面声明</w:t>
            </w:r>
            <w:r>
              <w:rPr>
                <w:rFonts w:hint="eastAsia" w:ascii="宋体" w:hAnsi="宋体"/>
                <w:b/>
                <w:bCs/>
                <w:i/>
                <w:u w:val="single"/>
              </w:rPr>
              <w:t>（原件）</w:t>
            </w:r>
          </w:p>
        </w:tc>
        <w:tc>
          <w:tcPr>
            <w:tcW w:w="1680" w:type="dxa"/>
            <w:noWrap w:val="0"/>
            <w:vAlign w:val="center"/>
          </w:tcPr>
          <w:p w14:paraId="37737131">
            <w:pPr>
              <w:spacing w:line="360" w:lineRule="auto"/>
              <w:rPr>
                <w:rFonts w:ascii="宋体" w:hAnsi="宋体"/>
                <w:szCs w:val="21"/>
              </w:rPr>
            </w:pPr>
          </w:p>
        </w:tc>
        <w:tc>
          <w:tcPr>
            <w:tcW w:w="1785" w:type="dxa"/>
            <w:noWrap w:val="0"/>
            <w:vAlign w:val="center"/>
          </w:tcPr>
          <w:p w14:paraId="787331BB">
            <w:pPr>
              <w:spacing w:line="360" w:lineRule="auto"/>
              <w:rPr>
                <w:rFonts w:ascii="宋体" w:hAnsi="宋体"/>
                <w:szCs w:val="21"/>
              </w:rPr>
            </w:pPr>
          </w:p>
        </w:tc>
      </w:tr>
      <w:tr w14:paraId="2933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46" w:type="dxa"/>
            <w:noWrap w:val="0"/>
            <w:vAlign w:val="center"/>
          </w:tcPr>
          <w:p w14:paraId="4F7A4EBA">
            <w:pPr>
              <w:spacing w:line="360" w:lineRule="auto"/>
              <w:rPr>
                <w:rFonts w:ascii="宋体" w:hAnsi="宋体"/>
                <w:i/>
                <w:szCs w:val="21"/>
                <w:u w:val="single"/>
              </w:rPr>
            </w:pPr>
          </w:p>
        </w:tc>
        <w:tc>
          <w:tcPr>
            <w:tcW w:w="5447" w:type="dxa"/>
            <w:noWrap w:val="0"/>
            <w:vAlign w:val="center"/>
          </w:tcPr>
          <w:p w14:paraId="2C303EBE">
            <w:pPr>
              <w:snapToGrid w:val="0"/>
              <w:spacing w:line="360" w:lineRule="auto"/>
              <w:rPr>
                <w:rFonts w:hint="eastAsia" w:ascii="宋体" w:hAnsi="宋体"/>
                <w:i/>
                <w:iCs/>
                <w:szCs w:val="21"/>
                <w:u w:val="single"/>
              </w:rPr>
            </w:pPr>
            <w:r>
              <w:rPr>
                <w:rFonts w:hint="eastAsia" w:ascii="宋体" w:hAnsi="宋体"/>
                <w:i/>
                <w:iCs/>
                <w:szCs w:val="21"/>
                <w:u w:val="single"/>
              </w:rPr>
              <w:t>采购文件中的其他实质性要求</w:t>
            </w:r>
          </w:p>
        </w:tc>
        <w:tc>
          <w:tcPr>
            <w:tcW w:w="1680" w:type="dxa"/>
            <w:noWrap w:val="0"/>
            <w:vAlign w:val="center"/>
          </w:tcPr>
          <w:p w14:paraId="406E8F5C">
            <w:pPr>
              <w:spacing w:line="360" w:lineRule="auto"/>
              <w:rPr>
                <w:rFonts w:ascii="宋体" w:hAnsi="宋体"/>
                <w:szCs w:val="21"/>
              </w:rPr>
            </w:pPr>
          </w:p>
        </w:tc>
        <w:tc>
          <w:tcPr>
            <w:tcW w:w="1785" w:type="dxa"/>
            <w:noWrap w:val="0"/>
            <w:vAlign w:val="center"/>
          </w:tcPr>
          <w:p w14:paraId="5B8A6957">
            <w:pPr>
              <w:spacing w:line="360" w:lineRule="auto"/>
              <w:rPr>
                <w:rFonts w:ascii="宋体" w:hAnsi="宋体"/>
                <w:szCs w:val="21"/>
              </w:rPr>
            </w:pPr>
          </w:p>
        </w:tc>
      </w:tr>
    </w:tbl>
    <w:p w14:paraId="41B22326">
      <w:pPr>
        <w:spacing w:before="50" w:after="50"/>
        <w:rPr>
          <w:rFonts w:ascii="黑体" w:eastAsia="黑体"/>
          <w:szCs w:val="21"/>
        </w:rPr>
      </w:pPr>
    </w:p>
    <w:p w14:paraId="3E824CFF">
      <w:pPr>
        <w:spacing w:line="360" w:lineRule="auto"/>
        <w:jc w:val="center"/>
        <w:rPr>
          <w:rFonts w:ascii="宋体" w:hAnsi="宋体"/>
          <w:b/>
          <w:szCs w:val="21"/>
        </w:rPr>
      </w:pPr>
    </w:p>
    <w:p w14:paraId="34DE08BC">
      <w:pPr>
        <w:spacing w:line="360" w:lineRule="auto"/>
        <w:jc w:val="center"/>
        <w:rPr>
          <w:rFonts w:ascii="宋体" w:hAnsi="宋体"/>
          <w:b/>
          <w:szCs w:val="21"/>
        </w:rPr>
      </w:pPr>
    </w:p>
    <w:p w14:paraId="74D4B16E">
      <w:pPr>
        <w:spacing w:line="360" w:lineRule="auto"/>
        <w:jc w:val="center"/>
        <w:rPr>
          <w:rFonts w:ascii="宋体" w:hAnsi="宋体"/>
          <w:b/>
          <w:szCs w:val="21"/>
        </w:rPr>
      </w:pPr>
    </w:p>
    <w:p w14:paraId="225FAF01">
      <w:pPr>
        <w:spacing w:line="360" w:lineRule="auto"/>
        <w:jc w:val="center"/>
        <w:rPr>
          <w:rFonts w:ascii="宋体" w:hAnsi="宋体"/>
          <w:b/>
          <w:szCs w:val="21"/>
        </w:rPr>
      </w:pPr>
    </w:p>
    <w:p w14:paraId="67CBEAF7">
      <w:pPr>
        <w:spacing w:line="360" w:lineRule="auto"/>
        <w:jc w:val="center"/>
        <w:rPr>
          <w:rFonts w:ascii="宋体" w:hAnsi="宋体"/>
          <w:b/>
          <w:szCs w:val="21"/>
        </w:rPr>
      </w:pPr>
    </w:p>
    <w:p w14:paraId="0F969BDF">
      <w:pPr>
        <w:spacing w:line="360" w:lineRule="auto"/>
        <w:jc w:val="center"/>
        <w:rPr>
          <w:rFonts w:hint="eastAsia" w:ascii="宋体" w:hAnsi="宋体"/>
          <w:b/>
          <w:szCs w:val="21"/>
        </w:rPr>
      </w:pPr>
    </w:p>
    <w:p w14:paraId="46674758">
      <w:pPr>
        <w:pStyle w:val="3"/>
        <w:bidi w:val="0"/>
      </w:pPr>
      <w:r>
        <w:rPr>
          <w:rFonts w:hint="eastAsia" w:ascii="宋体" w:hAnsi="宋体"/>
          <w:b/>
          <w:szCs w:val="21"/>
        </w:rPr>
        <w:br w:type="page"/>
      </w:r>
      <w:bookmarkStart w:id="51" w:name="_Toc22495"/>
      <w:r>
        <w:rPr>
          <w:rFonts w:hint="eastAsia"/>
        </w:rPr>
        <w:t>二、资信证明文件</w:t>
      </w:r>
      <w:bookmarkEnd w:id="51"/>
    </w:p>
    <w:p w14:paraId="763CCF98">
      <w:pPr>
        <w:snapToGrid w:val="0"/>
        <w:spacing w:before="50" w:after="50" w:line="360" w:lineRule="auto"/>
        <w:rPr>
          <w:rFonts w:ascii="宋体" w:hAnsi="宋体"/>
          <w:szCs w:val="21"/>
        </w:rPr>
      </w:pPr>
      <w:r>
        <w:rPr>
          <w:rFonts w:hint="eastAsia" w:ascii="宋体" w:hAnsi="宋体"/>
          <w:szCs w:val="21"/>
        </w:rPr>
        <w:t xml:space="preserve">   </w:t>
      </w:r>
      <w:r>
        <w:rPr>
          <w:rFonts w:hint="eastAsia" w:ascii="宋体" w:hAnsi="宋体"/>
          <w:b/>
          <w:bCs/>
          <w:szCs w:val="21"/>
        </w:rPr>
        <w:t>1、实质性资格证明文件目录</w:t>
      </w:r>
    </w:p>
    <w:p w14:paraId="6670B77C">
      <w:pPr>
        <w:keepNext w:val="0"/>
        <w:keepLines w:val="0"/>
        <w:pageBreakBefore w:val="0"/>
        <w:widowControl w:val="0"/>
        <w:tabs>
          <w:tab w:val="left" w:pos="451"/>
        </w:tabs>
        <w:kinsoku/>
        <w:wordWrap/>
        <w:overflowPunct/>
        <w:topLinePunct w:val="0"/>
        <w:autoSpaceDE/>
        <w:autoSpaceDN/>
        <w:bidi w:val="0"/>
        <w:adjustRightInd/>
        <w:snapToGrid/>
        <w:spacing w:line="360" w:lineRule="auto"/>
        <w:ind w:firstLine="420" w:firstLineChars="200"/>
        <w:textAlignment w:val="auto"/>
        <w:rPr>
          <w:rFonts w:ascii="宋体" w:hAnsi="宋体"/>
          <w:i/>
          <w:iCs/>
          <w:szCs w:val="21"/>
          <w:u w:val="single"/>
        </w:rPr>
      </w:pPr>
      <w:r>
        <w:rPr>
          <w:rFonts w:hint="eastAsia" w:ascii="宋体" w:hAnsi="宋体"/>
          <w:i/>
          <w:iCs/>
          <w:szCs w:val="21"/>
          <w:u w:val="single"/>
          <w:lang w:eastAsia="zh-CN"/>
        </w:rPr>
        <w:t>（</w:t>
      </w:r>
      <w:r>
        <w:rPr>
          <w:rFonts w:hint="eastAsia" w:ascii="宋体" w:hAnsi="宋体"/>
          <w:i/>
          <w:iCs/>
          <w:szCs w:val="21"/>
          <w:u w:val="single"/>
          <w:lang w:val="en-US" w:eastAsia="zh-CN"/>
        </w:rPr>
        <w:t>1</w:t>
      </w:r>
      <w:r>
        <w:rPr>
          <w:rFonts w:hint="eastAsia" w:ascii="宋体" w:hAnsi="宋体"/>
          <w:i/>
          <w:iCs/>
          <w:szCs w:val="21"/>
          <w:u w:val="single"/>
          <w:lang w:eastAsia="zh-CN"/>
        </w:rPr>
        <w:t>）</w:t>
      </w:r>
      <w:r>
        <w:rPr>
          <w:rFonts w:hint="eastAsia" w:ascii="宋体" w:hAnsi="宋体"/>
          <w:i/>
          <w:iCs/>
          <w:szCs w:val="21"/>
          <w:u w:val="single"/>
        </w:rPr>
        <w:t>响应函</w:t>
      </w:r>
      <w:r>
        <w:rPr>
          <w:rFonts w:hint="eastAsia" w:ascii="宋体" w:hAnsi="宋体"/>
          <w:b/>
          <w:i/>
          <w:iCs/>
          <w:szCs w:val="21"/>
          <w:u w:val="single"/>
        </w:rPr>
        <w:t>(原件)</w:t>
      </w:r>
    </w:p>
    <w:p w14:paraId="5499E737">
      <w:pPr>
        <w:keepNext w:val="0"/>
        <w:keepLines w:val="0"/>
        <w:pageBreakBefore w:val="0"/>
        <w:widowControl w:val="0"/>
        <w:kinsoku/>
        <w:wordWrap/>
        <w:overflowPunct/>
        <w:topLinePunct w:val="0"/>
        <w:autoSpaceDE/>
        <w:autoSpaceDN/>
        <w:bidi w:val="0"/>
        <w:adjustRightInd/>
        <w:snapToGrid/>
        <w:spacing w:line="360" w:lineRule="auto"/>
        <w:ind w:right="312" w:firstLine="420" w:firstLineChars="200"/>
        <w:textAlignment w:val="auto"/>
        <w:rPr>
          <w:rFonts w:hint="eastAsia" w:ascii="宋体" w:hAnsi="宋体"/>
          <w:i/>
          <w:u w:val="single"/>
        </w:rPr>
      </w:pPr>
      <w:r>
        <w:rPr>
          <w:rFonts w:hint="eastAsia" w:ascii="宋体" w:hAnsi="宋体"/>
          <w:i/>
        </w:rPr>
        <w:t>（2）</w:t>
      </w:r>
      <w:r>
        <w:rPr>
          <w:rFonts w:hint="eastAsia" w:ascii="宋体" w:hAnsi="宋体"/>
          <w:i/>
          <w:u w:val="single"/>
        </w:rPr>
        <w:t>资格声明</w:t>
      </w:r>
      <w:r>
        <w:rPr>
          <w:rFonts w:hint="eastAsia" w:ascii="宋体" w:hAnsi="宋体"/>
          <w:b/>
          <w:i/>
          <w:u w:val="single"/>
        </w:rPr>
        <w:t>(原件)</w:t>
      </w:r>
    </w:p>
    <w:p w14:paraId="38DDEB9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i/>
          <w:u w:val="single"/>
        </w:rPr>
      </w:pPr>
      <w:r>
        <w:rPr>
          <w:rFonts w:hint="eastAsia" w:ascii="宋体" w:hAnsi="宋体"/>
          <w:i/>
        </w:rPr>
        <w:t>（3）</w:t>
      </w:r>
      <w:r>
        <w:rPr>
          <w:rFonts w:hint="eastAsia" w:ascii="宋体" w:hAnsi="宋体"/>
          <w:i/>
          <w:u w:val="single"/>
        </w:rPr>
        <w:t>若法定代表人参加投标的，须提供本人身份证复印件</w:t>
      </w:r>
      <w:r>
        <w:rPr>
          <w:rFonts w:hint="eastAsia" w:ascii="宋体" w:hAnsi="宋体"/>
          <w:b/>
          <w:i/>
          <w:u w:val="single"/>
        </w:rPr>
        <w:t>(原件备查)</w:t>
      </w:r>
      <w:r>
        <w:rPr>
          <w:rFonts w:hint="eastAsia" w:ascii="宋体" w:hAnsi="宋体"/>
          <w:i/>
          <w:u w:val="single"/>
        </w:rPr>
        <w:t>；若授权代表参加的，须提供《法人授权书》原件和授权代表身份证复印件</w:t>
      </w:r>
      <w:r>
        <w:rPr>
          <w:rFonts w:hint="eastAsia" w:ascii="宋体" w:hAnsi="宋体"/>
          <w:b/>
          <w:i/>
          <w:u w:val="single"/>
        </w:rPr>
        <w:t>（原件备查）</w:t>
      </w:r>
    </w:p>
    <w:p w14:paraId="4C3CBA3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i/>
          <w:u w:val="single"/>
        </w:rPr>
      </w:pPr>
      <w:r>
        <w:rPr>
          <w:rFonts w:hint="eastAsia" w:ascii="宋体" w:hAnsi="宋体"/>
          <w:i/>
        </w:rPr>
        <w:t>（4）</w:t>
      </w:r>
      <w:r>
        <w:rPr>
          <w:rFonts w:hint="eastAsia" w:ascii="宋体" w:hAnsi="宋体"/>
          <w:i/>
          <w:u w:val="single"/>
        </w:rPr>
        <w:t>营业执照副本</w:t>
      </w:r>
      <w:r>
        <w:rPr>
          <w:rFonts w:hint="eastAsia" w:ascii="宋体" w:hAnsi="宋体"/>
          <w:b/>
          <w:i/>
          <w:u w:val="single"/>
        </w:rPr>
        <w:t>(复印件加盖供应商公章)</w:t>
      </w:r>
    </w:p>
    <w:p w14:paraId="133298CD">
      <w:pPr>
        <w:spacing w:line="360" w:lineRule="auto"/>
        <w:ind w:firstLine="420" w:firstLineChars="200"/>
        <w:rPr>
          <w:rFonts w:hint="eastAsia" w:ascii="宋体" w:hAnsi="宋体" w:eastAsia="宋体" w:cs="宋体"/>
          <w:b/>
          <w:bCs/>
          <w:i/>
          <w:iCs/>
          <w:color w:val="auto"/>
          <w:sz w:val="21"/>
          <w:szCs w:val="21"/>
          <w:u w:val="single"/>
        </w:rPr>
      </w:pPr>
      <w:r>
        <w:rPr>
          <w:rFonts w:hint="eastAsia" w:ascii="宋体" w:hAnsi="宋体"/>
          <w:i/>
        </w:rPr>
        <w:t>（5）</w:t>
      </w:r>
      <w:r>
        <w:rPr>
          <w:rFonts w:hint="eastAsia" w:ascii="宋体" w:hAnsi="宋体" w:eastAsia="宋体" w:cs="宋体"/>
          <w:i/>
          <w:iCs/>
          <w:color w:val="auto"/>
          <w:sz w:val="21"/>
          <w:szCs w:val="21"/>
          <w:u w:val="single"/>
        </w:rPr>
        <w:t>依法缴纳职工社会保障资金的证明材料</w:t>
      </w:r>
      <w:r>
        <w:rPr>
          <w:rFonts w:hint="eastAsia" w:ascii="宋体" w:hAnsi="宋体" w:eastAsia="宋体" w:cs="宋体"/>
          <w:b/>
          <w:bCs/>
          <w:i/>
          <w:iCs/>
          <w:color w:val="auto"/>
          <w:sz w:val="21"/>
          <w:szCs w:val="21"/>
          <w:u w:val="single"/>
        </w:rPr>
        <w:t>(税务、银行或社会保险基金管理部门出具的近三个月内任意一个月缴纳职工社会保障资金的缴款凭证或缴款证明)（供应商依法享受缓缴、免缴的提供证明材料）</w:t>
      </w:r>
    </w:p>
    <w:p w14:paraId="5A4DE3A0">
      <w:pPr>
        <w:spacing w:line="360" w:lineRule="auto"/>
        <w:ind w:firstLine="420" w:firstLineChars="200"/>
        <w:rPr>
          <w:rFonts w:hint="eastAsia" w:ascii="宋体" w:hAnsi="宋体" w:eastAsia="宋体" w:cs="宋体"/>
          <w:b/>
          <w:bCs/>
          <w:i/>
          <w:iCs/>
          <w:color w:val="auto"/>
          <w:sz w:val="21"/>
          <w:szCs w:val="21"/>
          <w:u w:val="single"/>
        </w:rPr>
      </w:pPr>
      <w:r>
        <w:rPr>
          <w:rFonts w:hint="eastAsia" w:ascii="宋体" w:hAnsi="宋体"/>
          <w:i/>
        </w:rPr>
        <w:t>（6）</w:t>
      </w:r>
      <w:r>
        <w:rPr>
          <w:rFonts w:hint="eastAsia" w:ascii="宋体" w:hAnsi="宋体" w:eastAsia="宋体" w:cs="宋体"/>
          <w:i/>
          <w:iCs/>
          <w:color w:val="auto"/>
          <w:sz w:val="21"/>
          <w:szCs w:val="21"/>
          <w:u w:val="single"/>
        </w:rPr>
        <w:t>供应商近三个月内任意一份依法纳税的缴款凭证</w:t>
      </w:r>
      <w:r>
        <w:rPr>
          <w:rFonts w:hint="eastAsia" w:ascii="宋体" w:hAnsi="宋体" w:eastAsia="宋体" w:cs="宋体"/>
          <w:b/>
          <w:bCs/>
          <w:i/>
          <w:iCs/>
          <w:color w:val="auto"/>
          <w:sz w:val="21"/>
          <w:szCs w:val="21"/>
          <w:u w:val="single"/>
        </w:rPr>
        <w:t>（供应商依法享受缓缴、免缴的提供证明材料）</w:t>
      </w:r>
    </w:p>
    <w:p w14:paraId="7EA0DB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b/>
          <w:bCs/>
          <w:i/>
          <w:u w:val="single"/>
        </w:rPr>
      </w:pPr>
      <w:r>
        <w:rPr>
          <w:rFonts w:hint="eastAsia" w:ascii="宋体" w:hAnsi="宋体"/>
          <w:i/>
          <w:u w:val="single"/>
        </w:rPr>
        <w:t>（7）2023年度或2024年度的财务报告情况</w:t>
      </w:r>
      <w:r>
        <w:rPr>
          <w:rFonts w:hint="eastAsia" w:ascii="宋体" w:hAnsi="宋体"/>
          <w:b/>
          <w:bCs/>
          <w:i/>
          <w:u w:val="single"/>
        </w:rPr>
        <w:t>(复印件加盖投标人公章）（成立不满一年不需提供）</w:t>
      </w:r>
    </w:p>
    <w:p w14:paraId="52C2517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i/>
          <w:u w:val="single"/>
        </w:rPr>
      </w:pPr>
      <w:r>
        <w:rPr>
          <w:rFonts w:hint="eastAsia" w:ascii="宋体" w:hAnsi="宋体"/>
          <w:i/>
          <w:u w:val="single"/>
        </w:rPr>
        <w:t>（8）</w:t>
      </w:r>
      <w:r>
        <w:rPr>
          <w:rFonts w:hint="eastAsia" w:ascii="宋体" w:hAnsi="宋体" w:cs="宋体"/>
          <w:i/>
          <w:iCs/>
          <w:szCs w:val="21"/>
          <w:u w:val="single"/>
        </w:rPr>
        <w:t>具备履行合同所必需的设备和专业技术能力的证明材料</w:t>
      </w:r>
    </w:p>
    <w:p w14:paraId="6BF1F05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b/>
          <w:bCs/>
          <w:i/>
          <w:u w:val="single"/>
        </w:rPr>
      </w:pPr>
      <w:r>
        <w:rPr>
          <w:rFonts w:hint="eastAsia" w:ascii="宋体" w:hAnsi="宋体"/>
          <w:i/>
          <w:u w:val="single"/>
        </w:rPr>
        <w:t>（</w:t>
      </w:r>
      <w:r>
        <w:rPr>
          <w:rFonts w:hint="eastAsia" w:ascii="宋体" w:hAnsi="宋体"/>
          <w:i/>
          <w:u w:val="single"/>
          <w:lang w:val="en-US" w:eastAsia="zh-CN"/>
        </w:rPr>
        <w:t>9</w:t>
      </w:r>
      <w:r>
        <w:rPr>
          <w:rFonts w:hint="eastAsia" w:ascii="宋体" w:hAnsi="宋体"/>
          <w:i/>
          <w:u w:val="single"/>
        </w:rPr>
        <w:t>）参加本次政府采购活动前3年内在经营活动中没有重大违法记录的书面声明</w:t>
      </w:r>
      <w:r>
        <w:rPr>
          <w:rFonts w:hint="eastAsia" w:ascii="宋体" w:hAnsi="宋体"/>
          <w:b/>
          <w:bCs/>
          <w:i/>
          <w:u w:val="single"/>
        </w:rPr>
        <w:t>（原件）</w:t>
      </w:r>
    </w:p>
    <w:p w14:paraId="5C6311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b/>
          <w:i/>
          <w:iCs/>
          <w:color w:val="000000"/>
          <w:szCs w:val="21"/>
          <w:u w:val="single"/>
        </w:rPr>
      </w:pPr>
      <w:r>
        <w:rPr>
          <w:rFonts w:hint="eastAsia" w:ascii="宋体" w:hAnsi="宋体"/>
          <w:i/>
          <w:iCs/>
          <w:color w:val="000000"/>
          <w:szCs w:val="21"/>
          <w:u w:val="single"/>
        </w:rPr>
        <w:t>（</w:t>
      </w:r>
      <w:r>
        <w:rPr>
          <w:rFonts w:hint="eastAsia" w:ascii="宋体" w:hAnsi="宋体"/>
          <w:i/>
          <w:iCs/>
          <w:color w:val="000000"/>
          <w:szCs w:val="21"/>
          <w:u w:val="single"/>
          <w:lang w:val="en-US" w:eastAsia="zh-CN"/>
        </w:rPr>
        <w:t>10</w:t>
      </w:r>
      <w:r>
        <w:rPr>
          <w:rFonts w:hint="eastAsia" w:ascii="宋体" w:hAnsi="宋体"/>
          <w:i/>
          <w:iCs/>
          <w:color w:val="000000"/>
          <w:szCs w:val="21"/>
          <w:u w:val="single"/>
        </w:rPr>
        <w:t>）未被“信用中国”网站（www.creditchina.gov.cn）、“中国政府采购网"(www.ccgp.gov.cn)列入失信被执行人、重大税收违法案件当事人名单、政府采购严重违法失信行为记录名单</w:t>
      </w:r>
      <w:r>
        <w:rPr>
          <w:rFonts w:hint="eastAsia" w:ascii="宋体" w:hAnsi="宋体"/>
          <w:b/>
          <w:i/>
          <w:iCs/>
          <w:color w:val="000000"/>
          <w:szCs w:val="21"/>
          <w:u w:val="single"/>
        </w:rPr>
        <w:t>（提供网页截图加盖供应商公章）</w:t>
      </w:r>
    </w:p>
    <w:p w14:paraId="255179E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b/>
          <w:i/>
          <w:iCs/>
          <w:color w:val="000000"/>
          <w:szCs w:val="21"/>
          <w:u w:val="single"/>
        </w:rPr>
      </w:pPr>
      <w:r>
        <w:rPr>
          <w:rFonts w:hint="eastAsia" w:ascii="宋体" w:hAnsi="宋体"/>
          <w:b w:val="0"/>
          <w:bCs/>
          <w:i/>
          <w:iCs/>
          <w:color w:val="000000"/>
          <w:szCs w:val="21"/>
          <w:u w:val="single"/>
        </w:rPr>
        <w:t>（1</w:t>
      </w:r>
      <w:r>
        <w:rPr>
          <w:rFonts w:hint="eastAsia" w:ascii="宋体" w:hAnsi="宋体"/>
          <w:b w:val="0"/>
          <w:bCs/>
          <w:i/>
          <w:iCs/>
          <w:color w:val="000000"/>
          <w:szCs w:val="21"/>
          <w:u w:val="single"/>
          <w:lang w:val="en-US" w:eastAsia="zh-CN"/>
        </w:rPr>
        <w:t>1</w:t>
      </w:r>
      <w:r>
        <w:rPr>
          <w:rFonts w:hint="eastAsia" w:ascii="宋体" w:hAnsi="宋体"/>
          <w:b w:val="0"/>
          <w:bCs/>
          <w:i/>
          <w:iCs/>
          <w:color w:val="000000"/>
          <w:szCs w:val="21"/>
          <w:u w:val="single"/>
        </w:rPr>
        <w:t>）</w:t>
      </w:r>
      <w:r>
        <w:rPr>
          <w:rFonts w:hint="eastAsia" w:ascii="宋体" w:hAnsi="宋体"/>
          <w:i/>
          <w:iCs/>
          <w:color w:val="000000"/>
          <w:szCs w:val="21"/>
          <w:u w:val="single"/>
        </w:rPr>
        <w:t>供应商信用承诺函</w:t>
      </w:r>
      <w:r>
        <w:rPr>
          <w:rFonts w:hint="eastAsia" w:ascii="宋体" w:hAnsi="宋体"/>
          <w:b/>
          <w:i/>
          <w:iCs/>
          <w:color w:val="000000"/>
          <w:szCs w:val="21"/>
          <w:u w:val="single"/>
        </w:rPr>
        <w:t>(原件)</w:t>
      </w:r>
    </w:p>
    <w:p w14:paraId="12019354">
      <w:pPr>
        <w:pStyle w:val="8"/>
        <w:ind w:firstLine="474"/>
        <w:rPr>
          <w:rFonts w:hint="eastAsia" w:ascii="宋体" w:hAnsi="宋体" w:cs="宋体"/>
          <w:b/>
          <w:bCs/>
          <w:color w:val="333333"/>
          <w:sz w:val="21"/>
          <w:szCs w:val="21"/>
          <w:u w:val="single"/>
        </w:rPr>
      </w:pPr>
      <w:r>
        <w:rPr>
          <w:rFonts w:hint="eastAsia" w:ascii="宋体" w:hAnsi="宋体" w:cs="宋体"/>
          <w:b/>
          <w:sz w:val="21"/>
          <w:szCs w:val="21"/>
          <w:lang w:val="en-US" w:eastAsia="zh-CN"/>
        </w:rPr>
        <w:t>2、</w:t>
      </w:r>
      <w:r>
        <w:rPr>
          <w:rFonts w:hint="eastAsia" w:ascii="宋体" w:hAnsi="宋体" w:cs="宋体"/>
          <w:b/>
          <w:sz w:val="21"/>
          <w:szCs w:val="21"/>
        </w:rPr>
        <w:t>落实政府采购政策需满足的资格要求：</w:t>
      </w:r>
      <w:r>
        <w:rPr>
          <w:rFonts w:hint="eastAsia" w:ascii="宋体" w:hAnsi="宋体" w:cs="宋体"/>
          <w:b/>
          <w:sz w:val="21"/>
          <w:szCs w:val="21"/>
          <w:u w:val="single"/>
        </w:rPr>
        <w:t>无</w:t>
      </w:r>
    </w:p>
    <w:p w14:paraId="05EB3BC1">
      <w:pPr>
        <w:pStyle w:val="8"/>
        <w:ind w:firstLine="474"/>
        <w:rPr>
          <w:rFonts w:hint="eastAsia" w:ascii="宋体" w:hAnsi="宋体" w:cs="宋体"/>
          <w:b/>
          <w:sz w:val="21"/>
          <w:szCs w:val="21"/>
        </w:rPr>
      </w:pPr>
      <w:r>
        <w:rPr>
          <w:rFonts w:hint="eastAsia" w:ascii="宋体" w:hAnsi="宋体" w:cs="宋体"/>
          <w:b/>
          <w:sz w:val="21"/>
          <w:szCs w:val="21"/>
          <w:lang w:val="en-US" w:eastAsia="zh-CN"/>
        </w:rPr>
        <w:t>3、</w:t>
      </w:r>
      <w:r>
        <w:rPr>
          <w:rFonts w:hint="eastAsia" w:ascii="宋体" w:hAnsi="宋体" w:cs="宋体"/>
          <w:b/>
          <w:sz w:val="21"/>
          <w:szCs w:val="21"/>
        </w:rPr>
        <w:t>本项目的特定资格要求：</w:t>
      </w:r>
      <w:r>
        <w:rPr>
          <w:rFonts w:hint="eastAsia" w:ascii="宋体" w:hAnsi="宋体" w:cs="宋体"/>
          <w:b/>
          <w:sz w:val="21"/>
          <w:szCs w:val="21"/>
          <w:u w:val="single"/>
        </w:rPr>
        <w:t>无</w:t>
      </w:r>
    </w:p>
    <w:p w14:paraId="4BD8C975">
      <w:pPr>
        <w:pStyle w:val="8"/>
        <w:ind w:firstLine="473"/>
        <w:rPr>
          <w:rFonts w:hint="eastAsia" w:ascii="宋体" w:hAnsi="宋体" w:cs="宋体"/>
          <w:sz w:val="21"/>
          <w:szCs w:val="21"/>
        </w:rPr>
      </w:pPr>
    </w:p>
    <w:p w14:paraId="1507E9FD">
      <w:pPr>
        <w:pStyle w:val="20"/>
        <w:spacing w:line="360" w:lineRule="auto"/>
        <w:ind w:firstLine="560"/>
        <w:rPr>
          <w:rFonts w:hint="eastAsia" w:ascii="宋体" w:hAnsi="宋体"/>
          <w:b/>
          <w:bCs/>
          <w:sz w:val="21"/>
          <w:szCs w:val="21"/>
        </w:rPr>
      </w:pPr>
      <w:r>
        <w:rPr>
          <w:rFonts w:hint="eastAsia" w:ascii="宋体" w:hAnsi="宋体"/>
          <w:szCs w:val="21"/>
        </w:rPr>
        <w:t xml:space="preserve"> </w:t>
      </w:r>
    </w:p>
    <w:p w14:paraId="56C66DD5">
      <w:pPr>
        <w:pStyle w:val="20"/>
        <w:spacing w:line="360" w:lineRule="auto"/>
        <w:ind w:firstLine="422"/>
        <w:jc w:val="center"/>
        <w:rPr>
          <w:rFonts w:hint="eastAsia" w:ascii="宋体" w:hAnsi="宋体"/>
          <w:b/>
          <w:bCs/>
          <w:sz w:val="21"/>
          <w:szCs w:val="21"/>
        </w:rPr>
      </w:pPr>
    </w:p>
    <w:p w14:paraId="15622F37">
      <w:pPr>
        <w:pStyle w:val="20"/>
        <w:spacing w:line="360" w:lineRule="auto"/>
        <w:ind w:firstLine="422"/>
        <w:jc w:val="center"/>
        <w:rPr>
          <w:rFonts w:hint="eastAsia" w:ascii="宋体" w:hAnsi="宋体"/>
          <w:b/>
          <w:bCs/>
          <w:sz w:val="21"/>
          <w:szCs w:val="21"/>
        </w:rPr>
      </w:pPr>
    </w:p>
    <w:p w14:paraId="07B1FB93">
      <w:pPr>
        <w:pStyle w:val="20"/>
        <w:spacing w:line="360" w:lineRule="auto"/>
        <w:ind w:firstLine="422"/>
        <w:jc w:val="center"/>
        <w:rPr>
          <w:rFonts w:hint="eastAsia" w:ascii="宋体" w:hAnsi="宋体"/>
          <w:b/>
          <w:bCs/>
          <w:sz w:val="21"/>
          <w:szCs w:val="21"/>
        </w:rPr>
      </w:pPr>
    </w:p>
    <w:p w14:paraId="41BDCF3B">
      <w:pPr>
        <w:pStyle w:val="20"/>
        <w:spacing w:line="360" w:lineRule="auto"/>
        <w:ind w:firstLine="422"/>
        <w:jc w:val="center"/>
        <w:rPr>
          <w:rFonts w:hint="eastAsia" w:ascii="宋体" w:hAnsi="宋体"/>
          <w:b/>
          <w:bCs/>
          <w:sz w:val="21"/>
          <w:szCs w:val="21"/>
        </w:rPr>
      </w:pPr>
    </w:p>
    <w:p w14:paraId="2A80CB1B">
      <w:pPr>
        <w:pStyle w:val="20"/>
        <w:spacing w:line="360" w:lineRule="auto"/>
        <w:ind w:firstLine="422"/>
        <w:jc w:val="center"/>
        <w:rPr>
          <w:rFonts w:hint="eastAsia" w:ascii="宋体" w:hAnsi="宋体"/>
          <w:b/>
          <w:bCs/>
          <w:sz w:val="21"/>
          <w:szCs w:val="21"/>
        </w:rPr>
      </w:pPr>
    </w:p>
    <w:p w14:paraId="206D8C5C">
      <w:pPr>
        <w:pStyle w:val="4"/>
        <w:bidi w:val="0"/>
      </w:pPr>
      <w:bookmarkStart w:id="52" w:name="_Toc598"/>
      <w:r>
        <w:rPr>
          <w:rFonts w:hint="eastAsia"/>
          <w:lang w:val="en-US" w:eastAsia="zh-CN"/>
        </w:rPr>
        <w:t>1、</w:t>
      </w:r>
      <w:r>
        <w:rPr>
          <w:rFonts w:hint="eastAsia"/>
        </w:rPr>
        <w:t>响应函</w:t>
      </w:r>
      <w:bookmarkEnd w:id="52"/>
    </w:p>
    <w:p w14:paraId="4CE3D19A">
      <w:pPr>
        <w:pStyle w:val="20"/>
        <w:spacing w:line="360" w:lineRule="auto"/>
        <w:ind w:firstLine="420"/>
        <w:rPr>
          <w:rFonts w:hint="eastAsia" w:ascii="宋体" w:hAnsi="宋体" w:eastAsia="宋体"/>
          <w:sz w:val="21"/>
          <w:szCs w:val="21"/>
          <w:lang w:eastAsia="zh-CN"/>
        </w:rPr>
      </w:pPr>
      <w:r>
        <w:rPr>
          <w:rFonts w:hint="eastAsia" w:ascii="宋体" w:hAnsi="宋体"/>
          <w:sz w:val="21"/>
          <w:szCs w:val="21"/>
        </w:rPr>
        <w:t>致：</w:t>
      </w:r>
      <w:r>
        <w:rPr>
          <w:rFonts w:hint="eastAsia" w:ascii="宋体" w:hAnsi="宋体"/>
          <w:sz w:val="21"/>
          <w:szCs w:val="21"/>
          <w:lang w:eastAsia="zh-CN"/>
        </w:rPr>
        <w:t>仪征市中医院</w:t>
      </w:r>
    </w:p>
    <w:p w14:paraId="3F16C9B9">
      <w:pPr>
        <w:pStyle w:val="20"/>
        <w:spacing w:line="360" w:lineRule="auto"/>
        <w:ind w:firstLine="420"/>
        <w:rPr>
          <w:rFonts w:ascii="宋体" w:hAnsi="宋体"/>
          <w:sz w:val="21"/>
          <w:szCs w:val="21"/>
        </w:rPr>
      </w:pPr>
      <w:r>
        <w:rPr>
          <w:rFonts w:hint="eastAsia" w:ascii="宋体" w:hAnsi="宋体"/>
          <w:sz w:val="21"/>
          <w:szCs w:val="21"/>
        </w:rPr>
        <w:t>根据贵方的</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u w:val="single"/>
        </w:rPr>
        <w:t xml:space="preserve">  </w:t>
      </w:r>
      <w:r>
        <w:rPr>
          <w:rFonts w:hint="eastAsia" w:ascii="宋体" w:hAnsi="宋体"/>
          <w:sz w:val="21"/>
          <w:szCs w:val="21"/>
        </w:rPr>
        <w:t>号采购文件，正式授权下述签字人</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rPr>
        <w:t xml:space="preserve"> (姓名和职务)代表我方</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rPr>
        <w:t>（供应商的名称），全权处理本次项目采购的有关事宜。</w:t>
      </w:r>
    </w:p>
    <w:p w14:paraId="7F72C726">
      <w:pPr>
        <w:pStyle w:val="20"/>
        <w:spacing w:line="360" w:lineRule="auto"/>
        <w:ind w:firstLine="420"/>
        <w:rPr>
          <w:rFonts w:ascii="宋体" w:hAnsi="宋体"/>
          <w:sz w:val="21"/>
          <w:szCs w:val="21"/>
        </w:rPr>
      </w:pPr>
      <w:r>
        <w:rPr>
          <w:rFonts w:hint="eastAsia" w:ascii="宋体" w:hAnsi="宋体"/>
          <w:sz w:val="21"/>
          <w:szCs w:val="21"/>
        </w:rPr>
        <w:t>据此函，</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rPr>
        <w:t>（签字人）兹宣布同意如下：</w:t>
      </w:r>
    </w:p>
    <w:p w14:paraId="05808805">
      <w:pPr>
        <w:pStyle w:val="20"/>
        <w:spacing w:line="360" w:lineRule="auto"/>
        <w:ind w:firstLine="420"/>
        <w:rPr>
          <w:rFonts w:ascii="宋体" w:hAnsi="宋体"/>
          <w:sz w:val="21"/>
          <w:szCs w:val="21"/>
        </w:rPr>
      </w:pPr>
      <w:r>
        <w:rPr>
          <w:rFonts w:hint="eastAsia" w:ascii="宋体" w:hAnsi="宋体"/>
          <w:sz w:val="21"/>
          <w:szCs w:val="21"/>
        </w:rPr>
        <w:t>1.按采购文件规定的各项要求，向买方提供所需服务。</w:t>
      </w:r>
    </w:p>
    <w:p w14:paraId="6B03CF30">
      <w:pPr>
        <w:pStyle w:val="20"/>
        <w:spacing w:line="360" w:lineRule="auto"/>
        <w:ind w:firstLine="420"/>
        <w:rPr>
          <w:rFonts w:ascii="宋体" w:hAnsi="宋体"/>
          <w:sz w:val="21"/>
          <w:szCs w:val="21"/>
        </w:rPr>
      </w:pPr>
      <w:r>
        <w:rPr>
          <w:rFonts w:hint="eastAsia" w:ascii="宋体" w:hAnsi="宋体"/>
          <w:sz w:val="21"/>
          <w:szCs w:val="21"/>
        </w:rPr>
        <w:t>2.我们已详细审核全部采购文件及其有效补充文件，我们知道必须放弃提出含糊不清或误解问题的权利。</w:t>
      </w:r>
    </w:p>
    <w:p w14:paraId="3EDF7DC1">
      <w:pPr>
        <w:pStyle w:val="20"/>
        <w:spacing w:line="360" w:lineRule="auto"/>
        <w:ind w:firstLine="420"/>
        <w:rPr>
          <w:rFonts w:ascii="宋体" w:hAnsi="宋体"/>
          <w:sz w:val="21"/>
          <w:szCs w:val="21"/>
        </w:rPr>
      </w:pPr>
      <w:r>
        <w:rPr>
          <w:rFonts w:hint="eastAsia" w:ascii="宋体" w:hAnsi="宋体"/>
          <w:sz w:val="21"/>
          <w:szCs w:val="21"/>
        </w:rPr>
        <w:t>3.我们同意从规定的响应文件接收截止时间起遵循本响应文件，并在规定的有效期期满之前均具有约束力。</w:t>
      </w:r>
    </w:p>
    <w:p w14:paraId="67B913A8">
      <w:pPr>
        <w:pStyle w:val="20"/>
        <w:spacing w:line="360" w:lineRule="auto"/>
        <w:ind w:firstLine="420"/>
        <w:rPr>
          <w:rFonts w:ascii="宋体" w:hAnsi="宋体"/>
          <w:sz w:val="21"/>
          <w:szCs w:val="21"/>
        </w:rPr>
      </w:pPr>
      <w:r>
        <w:rPr>
          <w:rFonts w:hint="eastAsia" w:ascii="宋体" w:hAnsi="宋体"/>
          <w:sz w:val="21"/>
          <w:szCs w:val="21"/>
        </w:rPr>
        <w:t>4.如果在响应文件接收截止时间后规定的有效期内撤回响应文件或成交后拒绝签订合同，我们的保证金可被贵方没收。</w:t>
      </w:r>
    </w:p>
    <w:p w14:paraId="58F88F1E">
      <w:pPr>
        <w:pStyle w:val="20"/>
        <w:spacing w:line="360" w:lineRule="auto"/>
        <w:ind w:firstLine="420"/>
        <w:rPr>
          <w:rFonts w:ascii="宋体" w:hAnsi="宋体"/>
          <w:sz w:val="21"/>
          <w:szCs w:val="21"/>
        </w:rPr>
      </w:pPr>
      <w:r>
        <w:rPr>
          <w:rFonts w:hint="eastAsia" w:ascii="宋体" w:hAnsi="宋体"/>
          <w:sz w:val="21"/>
          <w:szCs w:val="21"/>
        </w:rPr>
        <w:t>5.同意向贵方提供贵方可能另外要求的与采购有关的任何证据或资料，并保证我方已提供和将要提供的文件是真实的、准确的。</w:t>
      </w:r>
    </w:p>
    <w:p w14:paraId="62D23BDE">
      <w:pPr>
        <w:pStyle w:val="20"/>
        <w:spacing w:line="360" w:lineRule="auto"/>
        <w:ind w:firstLine="420"/>
        <w:rPr>
          <w:rFonts w:ascii="宋体" w:hAnsi="宋体"/>
          <w:sz w:val="21"/>
          <w:szCs w:val="21"/>
        </w:rPr>
      </w:pPr>
      <w:r>
        <w:rPr>
          <w:rFonts w:hint="eastAsia" w:ascii="宋体" w:hAnsi="宋体"/>
          <w:sz w:val="21"/>
          <w:szCs w:val="21"/>
        </w:rPr>
        <w:t>6.一旦我方成交，我方将根据采购文件的规定，严格履行合同的责任和义务，并保证在采购文件规定的时间完成项目，交付买方验收、使用。</w:t>
      </w:r>
    </w:p>
    <w:p w14:paraId="6AF42059">
      <w:pPr>
        <w:pStyle w:val="20"/>
        <w:spacing w:line="360" w:lineRule="auto"/>
        <w:ind w:firstLine="420"/>
        <w:rPr>
          <w:rFonts w:ascii="宋体" w:hAnsi="宋体"/>
          <w:sz w:val="21"/>
          <w:szCs w:val="21"/>
        </w:rPr>
      </w:pPr>
      <w:r>
        <w:rPr>
          <w:rFonts w:hint="eastAsia" w:ascii="宋体" w:hAnsi="宋体"/>
          <w:sz w:val="21"/>
          <w:szCs w:val="21"/>
        </w:rPr>
        <w:t>7.遵守采购文件中要求的收费项目和标准。</w:t>
      </w:r>
    </w:p>
    <w:p w14:paraId="1B383D6A">
      <w:pPr>
        <w:pStyle w:val="20"/>
        <w:spacing w:line="360" w:lineRule="auto"/>
        <w:ind w:firstLine="420"/>
        <w:rPr>
          <w:rFonts w:ascii="宋体" w:hAnsi="宋体"/>
          <w:sz w:val="21"/>
          <w:szCs w:val="21"/>
        </w:rPr>
      </w:pPr>
      <w:r>
        <w:rPr>
          <w:rFonts w:hint="eastAsia" w:ascii="宋体" w:hAnsi="宋体"/>
          <w:sz w:val="21"/>
          <w:szCs w:val="21"/>
        </w:rPr>
        <w:t>8.与本采购有关的正式通讯地址为：</w:t>
      </w:r>
    </w:p>
    <w:p w14:paraId="57B57A6A">
      <w:pPr>
        <w:pStyle w:val="20"/>
        <w:spacing w:line="360" w:lineRule="auto"/>
        <w:ind w:firstLine="420"/>
        <w:rPr>
          <w:rFonts w:ascii="宋体" w:hAnsi="宋体"/>
          <w:sz w:val="21"/>
          <w:szCs w:val="21"/>
        </w:rPr>
      </w:pPr>
      <w:r>
        <w:rPr>
          <w:rFonts w:hint="eastAsia" w:ascii="宋体" w:hAnsi="宋体"/>
          <w:sz w:val="21"/>
          <w:szCs w:val="21"/>
        </w:rPr>
        <w:t xml:space="preserve">地 址：                       </w:t>
      </w:r>
      <w:r>
        <w:rPr>
          <w:rFonts w:hint="eastAsia" w:ascii="宋体" w:hAnsi="宋体"/>
          <w:sz w:val="21"/>
          <w:szCs w:val="21"/>
          <w:lang w:val="en-US" w:eastAsia="zh-CN"/>
        </w:rPr>
        <w:t xml:space="preserve">     </w:t>
      </w: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21"/>
          <w:szCs w:val="21"/>
        </w:rPr>
        <w:t xml:space="preserve"> 邮 编：</w:t>
      </w:r>
    </w:p>
    <w:p w14:paraId="2633EA36">
      <w:pPr>
        <w:pStyle w:val="20"/>
        <w:spacing w:line="360" w:lineRule="auto"/>
        <w:ind w:firstLine="420"/>
        <w:rPr>
          <w:rFonts w:ascii="宋体" w:hAnsi="宋体"/>
          <w:sz w:val="21"/>
          <w:szCs w:val="21"/>
        </w:rPr>
      </w:pPr>
      <w:r>
        <w:rPr>
          <w:rFonts w:hint="eastAsia" w:ascii="宋体" w:hAnsi="宋体"/>
          <w:sz w:val="21"/>
          <w:szCs w:val="21"/>
        </w:rPr>
        <w:t xml:space="preserve">电 话：                         </w:t>
      </w:r>
      <w:r>
        <w:rPr>
          <w:rFonts w:hint="eastAsia" w:ascii="宋体" w:hAnsi="宋体"/>
          <w:sz w:val="21"/>
          <w:szCs w:val="21"/>
          <w:lang w:val="en-US" w:eastAsia="zh-CN"/>
        </w:rPr>
        <w:t xml:space="preserve">       </w:t>
      </w:r>
      <w:r>
        <w:rPr>
          <w:rFonts w:hint="eastAsia" w:ascii="宋体" w:hAnsi="宋体"/>
          <w:sz w:val="21"/>
          <w:szCs w:val="21"/>
        </w:rPr>
        <w:t>传 真：</w:t>
      </w:r>
    </w:p>
    <w:p w14:paraId="5564BB42">
      <w:pPr>
        <w:pStyle w:val="20"/>
        <w:spacing w:line="360" w:lineRule="auto"/>
        <w:ind w:firstLine="420"/>
        <w:rPr>
          <w:rFonts w:ascii="宋体" w:hAnsi="宋体"/>
          <w:sz w:val="21"/>
          <w:szCs w:val="21"/>
        </w:rPr>
      </w:pPr>
      <w:r>
        <w:rPr>
          <w:rFonts w:hint="eastAsia" w:ascii="宋体" w:hAnsi="宋体"/>
          <w:sz w:val="21"/>
          <w:szCs w:val="21"/>
        </w:rPr>
        <w:t xml:space="preserve">供应商开户行：                 </w:t>
      </w:r>
      <w:r>
        <w:rPr>
          <w:rFonts w:hint="eastAsia" w:ascii="宋体" w:hAnsi="宋体"/>
          <w:sz w:val="21"/>
          <w:szCs w:val="21"/>
          <w:lang w:val="en-US" w:eastAsia="zh-CN"/>
        </w:rPr>
        <w:t xml:space="preserve">     </w:t>
      </w: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21"/>
          <w:szCs w:val="21"/>
        </w:rPr>
        <w:t xml:space="preserve">账 户： </w:t>
      </w:r>
    </w:p>
    <w:p w14:paraId="6A5ADBF3">
      <w:pPr>
        <w:pStyle w:val="20"/>
        <w:spacing w:line="360" w:lineRule="auto"/>
        <w:ind w:firstLine="420"/>
        <w:rPr>
          <w:rFonts w:hint="eastAsia" w:ascii="宋体" w:hAnsi="宋体"/>
          <w:sz w:val="21"/>
          <w:szCs w:val="21"/>
        </w:rPr>
      </w:pPr>
      <w:r>
        <w:rPr>
          <w:rFonts w:hint="eastAsia" w:ascii="宋体" w:hAnsi="宋体"/>
          <w:sz w:val="21"/>
          <w:szCs w:val="21"/>
        </w:rPr>
        <w:t xml:space="preserve">法定代表人或授权代表姓名（签字）：     </w:t>
      </w:r>
    </w:p>
    <w:p w14:paraId="1B1D9E93">
      <w:pPr>
        <w:pStyle w:val="20"/>
        <w:spacing w:line="360" w:lineRule="auto"/>
        <w:ind w:firstLine="420"/>
        <w:rPr>
          <w:rFonts w:ascii="宋体" w:hAnsi="宋体"/>
          <w:sz w:val="21"/>
          <w:szCs w:val="21"/>
        </w:rPr>
      </w:pPr>
      <w:r>
        <w:rPr>
          <w:rFonts w:hint="eastAsia" w:ascii="宋体" w:hAnsi="宋体"/>
          <w:sz w:val="21"/>
          <w:szCs w:val="21"/>
        </w:rPr>
        <w:t>联系电话：</w:t>
      </w:r>
    </w:p>
    <w:p w14:paraId="393B810A">
      <w:pPr>
        <w:pStyle w:val="20"/>
        <w:spacing w:line="360" w:lineRule="auto"/>
        <w:ind w:firstLine="420"/>
        <w:rPr>
          <w:rFonts w:ascii="宋体" w:hAnsi="宋体"/>
          <w:sz w:val="21"/>
          <w:szCs w:val="21"/>
        </w:rPr>
      </w:pPr>
      <w:r>
        <w:rPr>
          <w:rFonts w:hint="eastAsia" w:ascii="宋体" w:hAnsi="宋体"/>
          <w:sz w:val="21"/>
          <w:szCs w:val="21"/>
        </w:rPr>
        <w:t xml:space="preserve">供应商名称（公章）：            </w:t>
      </w:r>
    </w:p>
    <w:p w14:paraId="5C094CA2">
      <w:pPr>
        <w:pStyle w:val="20"/>
        <w:spacing w:line="360" w:lineRule="auto"/>
        <w:ind w:firstLine="420"/>
        <w:rPr>
          <w:rFonts w:ascii="宋体" w:hAnsi="宋体"/>
          <w:sz w:val="21"/>
          <w:szCs w:val="21"/>
        </w:rPr>
      </w:pPr>
      <w:r>
        <w:rPr>
          <w:rFonts w:hint="eastAsia" w:ascii="宋体" w:hAnsi="宋体"/>
          <w:sz w:val="21"/>
          <w:szCs w:val="21"/>
        </w:rPr>
        <w:t>日 期：</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rPr>
        <w:t>年</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rPr>
        <w:t>月</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rPr>
        <w:t>日</w:t>
      </w:r>
    </w:p>
    <w:p w14:paraId="1B385BAB">
      <w:pPr>
        <w:pStyle w:val="20"/>
        <w:spacing w:line="360" w:lineRule="auto"/>
        <w:ind w:firstLine="422"/>
        <w:jc w:val="center"/>
        <w:rPr>
          <w:rFonts w:hint="eastAsia" w:ascii="宋体" w:hAnsi="宋体"/>
          <w:b/>
          <w:bCs/>
          <w:sz w:val="21"/>
          <w:szCs w:val="21"/>
        </w:rPr>
      </w:pPr>
    </w:p>
    <w:p w14:paraId="10D70DFE">
      <w:pPr>
        <w:pStyle w:val="20"/>
        <w:spacing w:line="360" w:lineRule="auto"/>
        <w:ind w:firstLine="422"/>
        <w:jc w:val="center"/>
        <w:rPr>
          <w:rFonts w:hint="eastAsia" w:ascii="宋体" w:hAnsi="宋体"/>
          <w:b/>
          <w:bCs/>
          <w:sz w:val="21"/>
          <w:szCs w:val="21"/>
        </w:rPr>
      </w:pPr>
    </w:p>
    <w:p w14:paraId="232355D0">
      <w:pPr>
        <w:pStyle w:val="20"/>
        <w:spacing w:line="360" w:lineRule="auto"/>
        <w:ind w:firstLine="422"/>
        <w:jc w:val="center"/>
        <w:rPr>
          <w:rFonts w:hint="eastAsia" w:ascii="宋体" w:hAnsi="宋体"/>
          <w:b/>
          <w:bCs/>
          <w:sz w:val="21"/>
          <w:szCs w:val="21"/>
        </w:rPr>
      </w:pPr>
    </w:p>
    <w:p w14:paraId="5CBFA823">
      <w:pPr>
        <w:pStyle w:val="20"/>
        <w:spacing w:line="360" w:lineRule="auto"/>
        <w:ind w:firstLine="422"/>
        <w:jc w:val="center"/>
        <w:rPr>
          <w:rFonts w:hint="eastAsia" w:ascii="宋体" w:hAnsi="宋体"/>
          <w:b/>
          <w:bCs/>
          <w:sz w:val="21"/>
          <w:szCs w:val="21"/>
        </w:rPr>
      </w:pPr>
    </w:p>
    <w:p w14:paraId="05F6C814">
      <w:pPr>
        <w:pStyle w:val="4"/>
        <w:bidi w:val="0"/>
      </w:pPr>
      <w:bookmarkStart w:id="53" w:name="_Toc5473"/>
      <w:r>
        <w:rPr>
          <w:rFonts w:hint="eastAsia"/>
          <w:lang w:val="en-US" w:eastAsia="zh-CN"/>
        </w:rPr>
        <w:t>2、</w:t>
      </w:r>
      <w:r>
        <w:rPr>
          <w:rFonts w:hint="eastAsia"/>
        </w:rPr>
        <w:t>资 格 声 明</w:t>
      </w:r>
      <w:bookmarkEnd w:id="53"/>
    </w:p>
    <w:p w14:paraId="7C420C22">
      <w:pPr>
        <w:spacing w:line="360" w:lineRule="auto"/>
        <w:rPr>
          <w:rFonts w:ascii="宋体" w:hAnsi="宋体"/>
          <w:szCs w:val="21"/>
        </w:rPr>
      </w:pPr>
      <w:r>
        <w:rPr>
          <w:rFonts w:hint="eastAsia" w:ascii="宋体" w:hAnsi="宋体"/>
          <w:szCs w:val="21"/>
        </w:rPr>
        <w:t>1、名称及其它情况：</w:t>
      </w:r>
    </w:p>
    <w:p w14:paraId="3010B848">
      <w:pPr>
        <w:spacing w:line="360" w:lineRule="auto"/>
        <w:rPr>
          <w:rFonts w:ascii="宋体" w:hAnsi="宋体"/>
          <w:szCs w:val="21"/>
        </w:rPr>
      </w:pPr>
      <w:r>
        <w:rPr>
          <w:rFonts w:hint="eastAsia" w:ascii="宋体" w:hAnsi="宋体"/>
          <w:szCs w:val="21"/>
        </w:rPr>
        <w:t>（1）供应商名称：</w:t>
      </w:r>
      <w:r>
        <w:rPr>
          <w:rFonts w:hint="eastAsia" w:ascii="宋体" w:hAnsi="宋体"/>
          <w:szCs w:val="21"/>
          <w:u w:val="single"/>
        </w:rPr>
        <w:t xml:space="preserve">                            </w:t>
      </w:r>
    </w:p>
    <w:p w14:paraId="5131A843">
      <w:pPr>
        <w:tabs>
          <w:tab w:val="left" w:pos="4530"/>
        </w:tabs>
        <w:spacing w:line="360" w:lineRule="auto"/>
        <w:rPr>
          <w:rFonts w:ascii="宋体" w:hAnsi="宋体"/>
          <w:szCs w:val="21"/>
        </w:rPr>
      </w:pPr>
      <w:r>
        <w:rPr>
          <w:rFonts w:hint="eastAsia" w:ascii="宋体" w:hAnsi="宋体"/>
          <w:szCs w:val="21"/>
        </w:rPr>
        <w:t>（2）地址：</w:t>
      </w:r>
      <w:r>
        <w:rPr>
          <w:rFonts w:hint="eastAsia" w:ascii="宋体" w:hAnsi="宋体"/>
          <w:szCs w:val="21"/>
          <w:u w:val="single"/>
        </w:rPr>
        <w:t xml:space="preserve">                           </w:t>
      </w:r>
      <w:r>
        <w:rPr>
          <w:rFonts w:hint="eastAsia" w:ascii="宋体" w:hAnsi="宋体"/>
          <w:szCs w:val="21"/>
        </w:rPr>
        <w:tab/>
      </w:r>
      <w:r>
        <w:rPr>
          <w:rFonts w:hint="eastAsia" w:ascii="宋体" w:hAnsi="宋体"/>
          <w:szCs w:val="21"/>
        </w:rPr>
        <w:t>邮编：</w:t>
      </w:r>
      <w:r>
        <w:rPr>
          <w:rFonts w:hint="eastAsia" w:ascii="宋体" w:hAnsi="宋体"/>
          <w:szCs w:val="21"/>
          <w:u w:val="single"/>
        </w:rPr>
        <w:t xml:space="preserve">                  </w:t>
      </w:r>
      <w:r>
        <w:rPr>
          <w:rFonts w:hint="eastAsia" w:ascii="宋体" w:hAnsi="宋体"/>
          <w:szCs w:val="21"/>
        </w:rPr>
        <w:t xml:space="preserve"> </w:t>
      </w:r>
    </w:p>
    <w:p w14:paraId="57109B72">
      <w:pPr>
        <w:tabs>
          <w:tab w:val="left" w:pos="600"/>
          <w:tab w:val="left" w:pos="4320"/>
        </w:tabs>
        <w:spacing w:line="360" w:lineRule="auto"/>
        <w:ind w:firstLine="525" w:firstLineChars="250"/>
        <w:rPr>
          <w:rFonts w:ascii="宋体" w:hAnsi="宋体"/>
          <w:szCs w:val="21"/>
        </w:rPr>
      </w:pPr>
      <w:r>
        <w:rPr>
          <w:rFonts w:hint="eastAsia" w:ascii="宋体" w:hAnsi="宋体"/>
          <w:szCs w:val="21"/>
        </w:rPr>
        <w:t>电话：</w:t>
      </w:r>
      <w:r>
        <w:rPr>
          <w:rFonts w:hint="eastAsia" w:ascii="宋体" w:hAnsi="宋体"/>
          <w:szCs w:val="21"/>
          <w:u w:val="single"/>
        </w:rPr>
        <w:t xml:space="preserve">                           </w:t>
      </w:r>
      <w:r>
        <w:rPr>
          <w:rFonts w:hint="eastAsia" w:ascii="宋体" w:hAnsi="宋体"/>
          <w:szCs w:val="21"/>
        </w:rPr>
        <w:t xml:space="preserve">     传真：</w:t>
      </w:r>
      <w:r>
        <w:rPr>
          <w:rFonts w:hint="eastAsia" w:ascii="宋体" w:hAnsi="宋体"/>
          <w:szCs w:val="21"/>
          <w:u w:val="single"/>
        </w:rPr>
        <w:t xml:space="preserve">                  </w:t>
      </w:r>
    </w:p>
    <w:p w14:paraId="7AA03351">
      <w:pPr>
        <w:spacing w:line="360" w:lineRule="auto"/>
        <w:rPr>
          <w:rFonts w:ascii="宋体" w:hAnsi="宋体"/>
          <w:szCs w:val="21"/>
          <w:u w:val="single"/>
        </w:rPr>
      </w:pPr>
      <w:r>
        <w:rPr>
          <w:rFonts w:hint="eastAsia" w:ascii="宋体" w:hAnsi="宋体"/>
          <w:szCs w:val="21"/>
        </w:rPr>
        <w:t>（3）成立和/或注册日期：</w:t>
      </w:r>
      <w:r>
        <w:rPr>
          <w:rFonts w:hint="eastAsia" w:ascii="宋体" w:hAnsi="宋体"/>
          <w:szCs w:val="21"/>
          <w:u w:val="single"/>
        </w:rPr>
        <w:t xml:space="preserve">                        </w:t>
      </w:r>
      <w:r>
        <w:rPr>
          <w:rFonts w:hint="eastAsia" w:ascii="宋体" w:hAnsi="宋体"/>
          <w:szCs w:val="21"/>
        </w:rPr>
        <w:t xml:space="preserve"> </w:t>
      </w:r>
    </w:p>
    <w:p w14:paraId="292CFC04">
      <w:pPr>
        <w:spacing w:line="360" w:lineRule="auto"/>
        <w:rPr>
          <w:rFonts w:ascii="宋体" w:hAnsi="宋体"/>
          <w:szCs w:val="21"/>
        </w:rPr>
      </w:pPr>
      <w:r>
        <w:rPr>
          <w:rFonts w:hint="eastAsia" w:ascii="宋体" w:hAnsi="宋体"/>
          <w:szCs w:val="21"/>
        </w:rPr>
        <w:t>（4）法定代表人：</w:t>
      </w:r>
      <w:r>
        <w:rPr>
          <w:rFonts w:hint="eastAsia" w:ascii="宋体" w:hAnsi="宋体"/>
          <w:szCs w:val="21"/>
          <w:u w:val="single"/>
        </w:rPr>
        <w:t xml:space="preserve">                    </w:t>
      </w:r>
    </w:p>
    <w:p w14:paraId="550EC3D9">
      <w:pPr>
        <w:spacing w:line="360" w:lineRule="auto"/>
        <w:rPr>
          <w:rFonts w:ascii="宋体" w:hAnsi="宋体"/>
          <w:szCs w:val="21"/>
          <w:u w:val="single"/>
        </w:rPr>
      </w:pPr>
      <w:r>
        <w:rPr>
          <w:rFonts w:hint="eastAsia" w:ascii="宋体" w:hAnsi="宋体"/>
          <w:szCs w:val="21"/>
        </w:rPr>
        <w:t>（5）实收资本：</w:t>
      </w:r>
      <w:r>
        <w:rPr>
          <w:rFonts w:hint="eastAsia" w:ascii="宋体" w:hAnsi="宋体"/>
          <w:szCs w:val="21"/>
          <w:u w:val="single"/>
        </w:rPr>
        <w:t xml:space="preserve">                                 </w:t>
      </w:r>
    </w:p>
    <w:p w14:paraId="291F9CDB">
      <w:pPr>
        <w:spacing w:line="360" w:lineRule="auto"/>
        <w:rPr>
          <w:rFonts w:ascii="宋体" w:hAnsi="宋体"/>
          <w:szCs w:val="21"/>
        </w:rPr>
      </w:pPr>
      <w:r>
        <w:rPr>
          <w:rFonts w:hint="eastAsia" w:ascii="宋体" w:hAnsi="宋体"/>
          <w:szCs w:val="21"/>
        </w:rPr>
        <w:t>（6）近期资产负债表：（到</w:t>
      </w:r>
      <w:r>
        <w:rPr>
          <w:rFonts w:hint="eastAsia" w:ascii="宋体" w:hAnsi="宋体"/>
          <w:szCs w:val="21"/>
          <w:u w:val="single"/>
        </w:rPr>
        <w:t>20  年12月31日</w:t>
      </w:r>
      <w:r>
        <w:rPr>
          <w:rFonts w:hint="eastAsia" w:ascii="宋体" w:hAnsi="宋体"/>
          <w:szCs w:val="21"/>
        </w:rPr>
        <w:t>）</w:t>
      </w:r>
    </w:p>
    <w:p w14:paraId="3CA1FBCC">
      <w:pPr>
        <w:spacing w:line="360" w:lineRule="auto"/>
        <w:ind w:firstLine="240"/>
        <w:rPr>
          <w:rFonts w:ascii="宋体" w:hAnsi="宋体"/>
          <w:szCs w:val="21"/>
        </w:rPr>
      </w:pPr>
      <w:r>
        <w:rPr>
          <w:rFonts w:hint="eastAsia" w:ascii="宋体" w:hAnsi="宋体"/>
          <w:szCs w:val="21"/>
        </w:rPr>
        <w:t>&lt;1&gt; 固定资产：</w:t>
      </w:r>
      <w:r>
        <w:rPr>
          <w:rFonts w:hint="eastAsia" w:ascii="宋体" w:hAnsi="宋体"/>
          <w:szCs w:val="21"/>
          <w:u w:val="single"/>
        </w:rPr>
        <w:t xml:space="preserve">                          </w:t>
      </w:r>
    </w:p>
    <w:p w14:paraId="1E106483">
      <w:pPr>
        <w:spacing w:line="360" w:lineRule="auto"/>
        <w:ind w:firstLine="240"/>
        <w:rPr>
          <w:rFonts w:ascii="宋体" w:hAnsi="宋体"/>
          <w:szCs w:val="21"/>
        </w:rPr>
      </w:pPr>
      <w:r>
        <w:rPr>
          <w:rFonts w:hint="eastAsia" w:ascii="宋体" w:hAnsi="宋体"/>
          <w:szCs w:val="21"/>
        </w:rPr>
        <w:t>&lt;2&gt; 流动资金：</w:t>
      </w:r>
      <w:r>
        <w:rPr>
          <w:rFonts w:hint="eastAsia" w:ascii="宋体" w:hAnsi="宋体"/>
          <w:szCs w:val="21"/>
          <w:u w:val="single"/>
        </w:rPr>
        <w:t xml:space="preserve">                          </w:t>
      </w:r>
    </w:p>
    <w:p w14:paraId="5337FC20">
      <w:pPr>
        <w:spacing w:line="360" w:lineRule="auto"/>
        <w:ind w:firstLine="240"/>
        <w:rPr>
          <w:rFonts w:ascii="宋体" w:hAnsi="宋体"/>
          <w:szCs w:val="21"/>
        </w:rPr>
      </w:pPr>
      <w:r>
        <w:rPr>
          <w:rFonts w:hint="eastAsia" w:ascii="宋体" w:hAnsi="宋体"/>
          <w:szCs w:val="21"/>
        </w:rPr>
        <w:t>&lt;3&gt; 长期负债：</w:t>
      </w:r>
      <w:r>
        <w:rPr>
          <w:rFonts w:hint="eastAsia" w:ascii="宋体" w:hAnsi="宋体"/>
          <w:szCs w:val="21"/>
          <w:u w:val="single"/>
        </w:rPr>
        <w:t xml:space="preserve">                          </w:t>
      </w:r>
    </w:p>
    <w:p w14:paraId="19A8E8C2">
      <w:pPr>
        <w:spacing w:line="360" w:lineRule="auto"/>
        <w:ind w:firstLine="240"/>
        <w:rPr>
          <w:rFonts w:ascii="宋体" w:hAnsi="宋体"/>
          <w:szCs w:val="21"/>
        </w:rPr>
      </w:pPr>
      <w:r>
        <w:rPr>
          <w:rFonts w:hint="eastAsia" w:ascii="宋体" w:hAnsi="宋体"/>
          <w:szCs w:val="21"/>
        </w:rPr>
        <w:t>&lt;4&gt; 短期负债：</w:t>
      </w:r>
      <w:r>
        <w:rPr>
          <w:rFonts w:hint="eastAsia" w:ascii="宋体" w:hAnsi="宋体"/>
          <w:szCs w:val="21"/>
          <w:u w:val="single"/>
        </w:rPr>
        <w:t xml:space="preserve">                          </w:t>
      </w:r>
    </w:p>
    <w:p w14:paraId="1C3E2294">
      <w:pPr>
        <w:spacing w:line="360" w:lineRule="auto"/>
        <w:rPr>
          <w:rFonts w:ascii="宋体" w:hAnsi="宋体"/>
          <w:szCs w:val="21"/>
        </w:rPr>
      </w:pPr>
      <w:r>
        <w:rPr>
          <w:rFonts w:hint="eastAsia" w:ascii="宋体" w:hAnsi="宋体"/>
          <w:szCs w:val="21"/>
        </w:rPr>
        <w:t>2、近三年同类货物和服务的主要销售业绩（无有效联系人、联系方式和合同复印件的视为未填报本项目）：</w:t>
      </w:r>
    </w:p>
    <w:tbl>
      <w:tblPr>
        <w:tblStyle w:val="17"/>
        <w:tblW w:w="0" w:type="auto"/>
        <w:tblInd w:w="0" w:type="dxa"/>
        <w:tblLayout w:type="fixed"/>
        <w:tblCellMar>
          <w:top w:w="0" w:type="dxa"/>
          <w:left w:w="108" w:type="dxa"/>
          <w:bottom w:w="0" w:type="dxa"/>
          <w:right w:w="108" w:type="dxa"/>
        </w:tblCellMar>
      </w:tblPr>
      <w:tblGrid>
        <w:gridCol w:w="4271"/>
        <w:gridCol w:w="4251"/>
      </w:tblGrid>
      <w:tr w14:paraId="580DC6D1">
        <w:tblPrEx>
          <w:tblCellMar>
            <w:top w:w="0" w:type="dxa"/>
            <w:left w:w="108" w:type="dxa"/>
            <w:bottom w:w="0" w:type="dxa"/>
            <w:right w:w="108" w:type="dxa"/>
          </w:tblCellMar>
        </w:tblPrEx>
        <w:tc>
          <w:tcPr>
            <w:tcW w:w="4271" w:type="dxa"/>
            <w:noWrap w:val="0"/>
            <w:vAlign w:val="top"/>
          </w:tcPr>
          <w:p w14:paraId="386866D3">
            <w:pPr>
              <w:spacing w:line="360" w:lineRule="auto"/>
              <w:jc w:val="center"/>
              <w:rPr>
                <w:rFonts w:ascii="宋体" w:hAnsi="宋体"/>
                <w:szCs w:val="21"/>
                <w:u w:val="single"/>
              </w:rPr>
            </w:pPr>
            <w:r>
              <w:rPr>
                <w:rFonts w:hint="eastAsia" w:ascii="宋体" w:hAnsi="宋体"/>
                <w:szCs w:val="21"/>
                <w:u w:val="single"/>
              </w:rPr>
              <w:t>甲方名称、联系人、联系方式</w:t>
            </w:r>
          </w:p>
        </w:tc>
        <w:tc>
          <w:tcPr>
            <w:tcW w:w="4251" w:type="dxa"/>
            <w:noWrap w:val="0"/>
            <w:vAlign w:val="top"/>
          </w:tcPr>
          <w:p w14:paraId="435C0334">
            <w:pPr>
              <w:spacing w:line="360" w:lineRule="auto"/>
              <w:jc w:val="center"/>
              <w:rPr>
                <w:rFonts w:ascii="宋体" w:hAnsi="宋体"/>
                <w:szCs w:val="21"/>
                <w:u w:val="single"/>
              </w:rPr>
            </w:pPr>
            <w:r>
              <w:rPr>
                <w:rFonts w:hint="eastAsia" w:ascii="宋体" w:hAnsi="宋体"/>
                <w:szCs w:val="21"/>
                <w:u w:val="single"/>
              </w:rPr>
              <w:t>项   目   名   称</w:t>
            </w:r>
          </w:p>
        </w:tc>
      </w:tr>
      <w:tr w14:paraId="50ACEC39">
        <w:tblPrEx>
          <w:tblCellMar>
            <w:top w:w="0" w:type="dxa"/>
            <w:left w:w="108" w:type="dxa"/>
            <w:bottom w:w="0" w:type="dxa"/>
            <w:right w:w="108" w:type="dxa"/>
          </w:tblCellMar>
        </w:tblPrEx>
        <w:tc>
          <w:tcPr>
            <w:tcW w:w="4271" w:type="dxa"/>
            <w:noWrap w:val="0"/>
            <w:vAlign w:val="top"/>
          </w:tcPr>
          <w:p w14:paraId="1C348CE2">
            <w:pPr>
              <w:spacing w:line="360" w:lineRule="auto"/>
              <w:rPr>
                <w:rFonts w:ascii="宋体" w:hAnsi="宋体"/>
                <w:szCs w:val="21"/>
              </w:rPr>
            </w:pPr>
            <w:r>
              <w:rPr>
                <w:rFonts w:hint="eastAsia" w:ascii="宋体" w:hAnsi="宋体"/>
                <w:szCs w:val="21"/>
                <w:u w:val="single"/>
              </w:rPr>
              <w:t xml:space="preserve">                                                    </w:t>
            </w:r>
          </w:p>
        </w:tc>
        <w:tc>
          <w:tcPr>
            <w:tcW w:w="4251" w:type="dxa"/>
            <w:noWrap w:val="0"/>
            <w:vAlign w:val="top"/>
          </w:tcPr>
          <w:p w14:paraId="2F62C129">
            <w:pPr>
              <w:spacing w:line="360" w:lineRule="auto"/>
              <w:rPr>
                <w:rFonts w:ascii="宋体" w:hAnsi="宋体"/>
                <w:szCs w:val="21"/>
              </w:rPr>
            </w:pPr>
            <w:r>
              <w:rPr>
                <w:rFonts w:hint="eastAsia" w:ascii="宋体" w:hAnsi="宋体"/>
                <w:szCs w:val="21"/>
                <w:u w:val="single"/>
              </w:rPr>
              <w:t xml:space="preserve">                                          </w:t>
            </w:r>
          </w:p>
        </w:tc>
      </w:tr>
      <w:tr w14:paraId="14254794">
        <w:tblPrEx>
          <w:tblCellMar>
            <w:top w:w="0" w:type="dxa"/>
            <w:left w:w="108" w:type="dxa"/>
            <w:bottom w:w="0" w:type="dxa"/>
            <w:right w:w="108" w:type="dxa"/>
          </w:tblCellMar>
        </w:tblPrEx>
        <w:tc>
          <w:tcPr>
            <w:tcW w:w="4271" w:type="dxa"/>
            <w:noWrap w:val="0"/>
            <w:vAlign w:val="top"/>
          </w:tcPr>
          <w:p w14:paraId="62D1729C">
            <w:pPr>
              <w:spacing w:line="360" w:lineRule="auto"/>
              <w:rPr>
                <w:rFonts w:ascii="宋体" w:hAnsi="宋体"/>
                <w:szCs w:val="21"/>
              </w:rPr>
            </w:pPr>
            <w:r>
              <w:rPr>
                <w:rFonts w:hint="eastAsia" w:ascii="宋体" w:hAnsi="宋体"/>
                <w:szCs w:val="21"/>
                <w:u w:val="single"/>
              </w:rPr>
              <w:t xml:space="preserve">                                          </w:t>
            </w:r>
          </w:p>
        </w:tc>
        <w:tc>
          <w:tcPr>
            <w:tcW w:w="4251" w:type="dxa"/>
            <w:noWrap w:val="0"/>
            <w:vAlign w:val="top"/>
          </w:tcPr>
          <w:p w14:paraId="6210D124">
            <w:pPr>
              <w:spacing w:line="360" w:lineRule="auto"/>
              <w:rPr>
                <w:rFonts w:ascii="宋体" w:hAnsi="宋体"/>
                <w:szCs w:val="21"/>
              </w:rPr>
            </w:pPr>
            <w:r>
              <w:rPr>
                <w:rFonts w:hint="eastAsia" w:ascii="宋体" w:hAnsi="宋体"/>
                <w:szCs w:val="21"/>
                <w:u w:val="single"/>
              </w:rPr>
              <w:t xml:space="preserve">                                          </w:t>
            </w:r>
          </w:p>
        </w:tc>
      </w:tr>
    </w:tbl>
    <w:p w14:paraId="7F8A5356">
      <w:pPr>
        <w:spacing w:line="360" w:lineRule="auto"/>
        <w:rPr>
          <w:rFonts w:ascii="宋体" w:hAnsi="宋体"/>
          <w:szCs w:val="21"/>
        </w:rPr>
      </w:pPr>
    </w:p>
    <w:p w14:paraId="195D07D9">
      <w:pPr>
        <w:spacing w:line="360" w:lineRule="auto"/>
        <w:ind w:left="410" w:hanging="410"/>
        <w:rPr>
          <w:rFonts w:ascii="宋体" w:hAnsi="宋体"/>
          <w:szCs w:val="21"/>
        </w:rPr>
      </w:pPr>
      <w:r>
        <w:rPr>
          <w:rFonts w:hint="eastAsia" w:ascii="宋体" w:hAnsi="宋体"/>
          <w:szCs w:val="21"/>
        </w:rPr>
        <w:t>3、本次采购要求的其他资格文件以及供应商认为需要声明的其他情况：</w:t>
      </w:r>
      <w:r>
        <w:rPr>
          <w:rFonts w:hint="eastAsia" w:ascii="宋体" w:hAnsi="宋体"/>
          <w:szCs w:val="21"/>
          <w:u w:val="single"/>
        </w:rPr>
        <w:t xml:space="preserve">                         </w:t>
      </w:r>
    </w:p>
    <w:p w14:paraId="45B564D5">
      <w:pPr>
        <w:spacing w:line="360" w:lineRule="auto"/>
        <w:ind w:firstLine="420" w:firstLineChars="200"/>
        <w:rPr>
          <w:rFonts w:ascii="宋体" w:hAnsi="宋体"/>
          <w:szCs w:val="21"/>
        </w:rPr>
      </w:pPr>
      <w:r>
        <w:rPr>
          <w:rFonts w:hint="eastAsia" w:ascii="宋体" w:hAnsi="宋体"/>
          <w:szCs w:val="21"/>
        </w:rPr>
        <w:t>兹证明上述声明是真实的、正确的，并提供了全部能提供的资料和数据，我们同意遵照贵方要求出示有关证明文件，如有虚假，自愿丧失成交资格，一年内退出扬州政府采购市场。</w:t>
      </w:r>
    </w:p>
    <w:p w14:paraId="536263B0">
      <w:pPr>
        <w:spacing w:line="360" w:lineRule="auto"/>
        <w:ind w:firstLine="420" w:firstLineChars="200"/>
        <w:rPr>
          <w:rFonts w:ascii="宋体" w:hAnsi="宋体"/>
          <w:szCs w:val="21"/>
        </w:rPr>
      </w:pPr>
      <w:r>
        <w:rPr>
          <w:rFonts w:hint="eastAsia" w:ascii="宋体" w:hAnsi="宋体"/>
          <w:szCs w:val="21"/>
        </w:rPr>
        <w:t>供应商公章：</w:t>
      </w:r>
      <w:r>
        <w:rPr>
          <w:rFonts w:hint="eastAsia" w:ascii="宋体" w:hAnsi="宋体"/>
          <w:szCs w:val="21"/>
          <w:u w:val="single"/>
        </w:rPr>
        <w:t xml:space="preserve">                         </w:t>
      </w:r>
    </w:p>
    <w:p w14:paraId="58370E7E">
      <w:pPr>
        <w:spacing w:line="360" w:lineRule="auto"/>
        <w:ind w:firstLine="420" w:firstLineChars="200"/>
        <w:rPr>
          <w:rFonts w:ascii="宋体" w:hAnsi="宋体"/>
          <w:szCs w:val="21"/>
        </w:rPr>
      </w:pPr>
      <w:r>
        <w:rPr>
          <w:rFonts w:hint="eastAsia" w:ascii="宋体" w:hAnsi="宋体"/>
          <w:szCs w:val="21"/>
        </w:rPr>
        <w:t>法定代表人或授权代表签字：</w:t>
      </w:r>
      <w:r>
        <w:rPr>
          <w:rFonts w:hint="eastAsia" w:ascii="宋体" w:hAnsi="宋体"/>
          <w:szCs w:val="21"/>
          <w:u w:val="single"/>
        </w:rPr>
        <w:t xml:space="preserve">                          </w:t>
      </w:r>
    </w:p>
    <w:p w14:paraId="0123FF26">
      <w:pPr>
        <w:spacing w:line="360" w:lineRule="auto"/>
        <w:ind w:firstLine="420" w:firstLineChars="200"/>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rPr>
        <w:t xml:space="preserve">日        </w:t>
      </w:r>
    </w:p>
    <w:p w14:paraId="394875FE">
      <w:pPr>
        <w:pStyle w:val="20"/>
        <w:spacing w:line="360" w:lineRule="auto"/>
        <w:ind w:firstLine="422"/>
        <w:jc w:val="center"/>
        <w:rPr>
          <w:rFonts w:hint="eastAsia" w:ascii="宋体" w:hAnsi="宋体"/>
          <w:b/>
          <w:bCs/>
          <w:sz w:val="21"/>
          <w:szCs w:val="21"/>
        </w:rPr>
      </w:pPr>
      <w:r>
        <w:rPr>
          <w:rFonts w:hint="eastAsia" w:ascii="宋体" w:hAnsi="宋体"/>
          <w:b/>
          <w:bCs/>
          <w:sz w:val="21"/>
          <w:szCs w:val="21"/>
        </w:rPr>
        <w:t>（注：资格声明为格式文件,内容请勿修改，否则将导致响应文件无效）</w:t>
      </w:r>
    </w:p>
    <w:p w14:paraId="7B53B922">
      <w:pPr>
        <w:pStyle w:val="20"/>
        <w:spacing w:line="360" w:lineRule="auto"/>
        <w:ind w:firstLine="422"/>
        <w:jc w:val="center"/>
        <w:rPr>
          <w:rFonts w:hint="eastAsia" w:ascii="宋体" w:hAnsi="宋体"/>
          <w:b/>
          <w:bCs/>
          <w:sz w:val="21"/>
          <w:szCs w:val="21"/>
        </w:rPr>
      </w:pPr>
    </w:p>
    <w:p w14:paraId="20014414">
      <w:pPr>
        <w:pStyle w:val="4"/>
        <w:bidi w:val="0"/>
        <w:rPr>
          <w:rFonts w:hint="eastAsia"/>
        </w:rPr>
      </w:pPr>
      <w:r>
        <w:rPr>
          <w:rFonts w:hint="eastAsia" w:ascii="宋体" w:hAnsi="宋体"/>
          <w:b/>
          <w:bCs/>
          <w:szCs w:val="21"/>
        </w:rPr>
        <w:br w:type="page"/>
      </w:r>
      <w:bookmarkStart w:id="54" w:name="_Toc25183"/>
      <w:r>
        <w:rPr>
          <w:rFonts w:hint="eastAsia"/>
          <w:lang w:val="en-US" w:eastAsia="zh-CN"/>
        </w:rPr>
        <w:t>3、</w:t>
      </w:r>
      <w:r>
        <w:rPr>
          <w:rFonts w:hint="eastAsia"/>
        </w:rPr>
        <w:t>法人授权书</w:t>
      </w:r>
      <w:bookmarkEnd w:id="54"/>
    </w:p>
    <w:p w14:paraId="1C1D907F">
      <w:pPr>
        <w:pStyle w:val="20"/>
        <w:spacing w:line="360" w:lineRule="auto"/>
        <w:ind w:firstLine="422"/>
        <w:jc w:val="center"/>
        <w:rPr>
          <w:rFonts w:hint="eastAsia" w:ascii="宋体" w:hAnsi="宋体"/>
          <w:b/>
          <w:sz w:val="21"/>
          <w:szCs w:val="21"/>
        </w:rPr>
      </w:pPr>
    </w:p>
    <w:p w14:paraId="6C8F88B3">
      <w:pPr>
        <w:pStyle w:val="20"/>
        <w:spacing w:line="360" w:lineRule="auto"/>
        <w:ind w:firstLine="420"/>
        <w:rPr>
          <w:rFonts w:ascii="宋体" w:hAnsi="宋体"/>
          <w:sz w:val="21"/>
          <w:szCs w:val="21"/>
        </w:rPr>
      </w:pPr>
      <w:r>
        <w:rPr>
          <w:rFonts w:hint="eastAsia" w:ascii="宋体" w:hAnsi="宋体"/>
          <w:sz w:val="21"/>
          <w:szCs w:val="21"/>
        </w:rPr>
        <w:t>本授权书声明：</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rPr>
        <w:t>（供应商名称）授权</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rPr>
        <w:t>（被授权人的姓名）为我方就</w:t>
      </w:r>
      <w:r>
        <w:rPr>
          <w:rFonts w:hint="eastAsia" w:ascii="宋体" w:hAnsi="宋体"/>
          <w:sz w:val="21"/>
          <w:szCs w:val="21"/>
          <w:u w:val="single"/>
          <w:lang w:eastAsia="zh-CN"/>
        </w:rPr>
        <w:t>2024C0024</w:t>
      </w:r>
      <w:r>
        <w:rPr>
          <w:rFonts w:hint="eastAsia" w:ascii="宋体" w:hAnsi="宋体"/>
          <w:sz w:val="21"/>
          <w:szCs w:val="21"/>
          <w:lang w:eastAsia="zh-CN"/>
        </w:rPr>
        <w:t>信息软件系统维保服务项目</w:t>
      </w:r>
      <w:r>
        <w:rPr>
          <w:rFonts w:hint="eastAsia" w:ascii="宋体" w:hAnsi="宋体"/>
          <w:sz w:val="21"/>
          <w:szCs w:val="21"/>
        </w:rPr>
        <w:t>采购活动的合法代理人，以本公司名义全权处理一切与该项目采购有关的事务。</w:t>
      </w:r>
    </w:p>
    <w:p w14:paraId="26598C02">
      <w:pPr>
        <w:pStyle w:val="20"/>
        <w:spacing w:line="360" w:lineRule="auto"/>
        <w:ind w:firstLine="420"/>
        <w:rPr>
          <w:rFonts w:hint="eastAsia" w:ascii="宋体" w:hAnsi="宋体"/>
          <w:sz w:val="21"/>
          <w:szCs w:val="21"/>
        </w:rPr>
      </w:pPr>
      <w:r>
        <w:rPr>
          <w:rFonts w:hint="eastAsia" w:ascii="宋体" w:hAnsi="宋体"/>
          <w:sz w:val="21"/>
          <w:szCs w:val="21"/>
        </w:rPr>
        <w:t>本授权书于</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rPr>
        <w:t>年</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rPr>
        <w:t>月</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rPr>
        <w:t xml:space="preserve">日起生效，特此声明。 </w:t>
      </w:r>
    </w:p>
    <w:p w14:paraId="74582EED">
      <w:pPr>
        <w:pStyle w:val="20"/>
        <w:spacing w:line="360" w:lineRule="auto"/>
        <w:ind w:firstLine="420"/>
        <w:rPr>
          <w:rFonts w:hint="eastAsia" w:ascii="宋体" w:hAnsi="宋体"/>
          <w:sz w:val="21"/>
          <w:szCs w:val="21"/>
        </w:rPr>
      </w:pPr>
    </w:p>
    <w:p w14:paraId="707C9B69">
      <w:pPr>
        <w:pStyle w:val="20"/>
        <w:spacing w:line="360" w:lineRule="auto"/>
        <w:ind w:firstLine="420"/>
        <w:rPr>
          <w:rFonts w:hint="default" w:ascii="宋体" w:hAnsi="宋体" w:eastAsia="宋体"/>
          <w:sz w:val="21"/>
          <w:szCs w:val="21"/>
          <w:u w:val="single"/>
          <w:lang w:val="en-US" w:eastAsia="zh-CN"/>
        </w:rPr>
      </w:pPr>
      <w:r>
        <w:rPr>
          <w:rFonts w:hint="eastAsia" w:ascii="宋体" w:hAnsi="宋体"/>
          <w:sz w:val="21"/>
          <w:szCs w:val="21"/>
        </w:rPr>
        <w:t>代理人（被授权人）：</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p>
    <w:p w14:paraId="7049A784">
      <w:pPr>
        <w:pStyle w:val="20"/>
        <w:spacing w:line="360" w:lineRule="auto"/>
        <w:ind w:firstLine="420"/>
        <w:rPr>
          <w:rFonts w:hint="default" w:ascii="宋体" w:hAnsi="宋体" w:eastAsia="宋体"/>
          <w:sz w:val="21"/>
          <w:szCs w:val="21"/>
          <w:lang w:val="en-US" w:eastAsia="zh-CN"/>
        </w:rPr>
      </w:pPr>
      <w:r>
        <w:rPr>
          <w:rFonts w:hint="eastAsia" w:ascii="宋体" w:hAnsi="宋体"/>
          <w:sz w:val="21"/>
          <w:szCs w:val="21"/>
        </w:rPr>
        <w:t>单位名称：</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p>
    <w:p w14:paraId="4689DCC6">
      <w:pPr>
        <w:pStyle w:val="20"/>
        <w:spacing w:line="360" w:lineRule="auto"/>
        <w:ind w:firstLine="420"/>
        <w:rPr>
          <w:rFonts w:hint="default" w:ascii="宋体" w:hAnsi="宋体" w:eastAsia="宋体"/>
          <w:sz w:val="21"/>
          <w:szCs w:val="21"/>
          <w:lang w:val="en-US" w:eastAsia="zh-CN"/>
        </w:rPr>
      </w:pPr>
      <w:r>
        <w:rPr>
          <w:rFonts w:hint="eastAsia" w:ascii="宋体" w:hAnsi="宋体"/>
          <w:sz w:val="21"/>
          <w:szCs w:val="21"/>
        </w:rPr>
        <w:t>授权单位盖章：</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p>
    <w:p w14:paraId="082A37AA">
      <w:pPr>
        <w:pStyle w:val="20"/>
        <w:spacing w:line="360" w:lineRule="auto"/>
        <w:ind w:firstLine="420"/>
        <w:rPr>
          <w:rFonts w:hint="eastAsia" w:ascii="宋体" w:hAnsi="宋体" w:eastAsia="宋体"/>
          <w:sz w:val="21"/>
          <w:szCs w:val="21"/>
          <w:lang w:val="en-US" w:eastAsia="zh-CN"/>
        </w:rPr>
      </w:pPr>
      <w:r>
        <w:rPr>
          <w:rFonts w:hint="eastAsia" w:ascii="宋体" w:hAnsi="宋体"/>
          <w:sz w:val="21"/>
          <w:szCs w:val="21"/>
        </w:rPr>
        <w:t>单位名称：</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p>
    <w:p w14:paraId="4926A6AB">
      <w:pPr>
        <w:pStyle w:val="20"/>
        <w:spacing w:line="360" w:lineRule="auto"/>
        <w:ind w:firstLine="420"/>
        <w:rPr>
          <w:rFonts w:ascii="宋体" w:hAnsi="宋体"/>
          <w:sz w:val="21"/>
          <w:szCs w:val="21"/>
          <w:u w:val="single"/>
        </w:rPr>
      </w:pPr>
      <w:r>
        <w:rPr>
          <w:rFonts w:hint="eastAsia" w:ascii="宋体" w:hAnsi="宋体"/>
          <w:sz w:val="21"/>
          <w:szCs w:val="21"/>
        </w:rPr>
        <w:t>地址：</w:t>
      </w:r>
      <w:r>
        <w:rPr>
          <w:rFonts w:hint="eastAsia" w:ascii="宋体" w:hAnsi="宋体"/>
          <w:sz w:val="21"/>
          <w:szCs w:val="21"/>
          <w:u w:val="single"/>
        </w:rPr>
        <w:t xml:space="preserve">                                         </w:t>
      </w:r>
    </w:p>
    <w:p w14:paraId="268ADCA1">
      <w:pPr>
        <w:pStyle w:val="20"/>
        <w:spacing w:line="360" w:lineRule="auto"/>
        <w:ind w:firstLine="420"/>
        <w:rPr>
          <w:rFonts w:ascii="宋体" w:hAnsi="宋体"/>
          <w:sz w:val="21"/>
          <w:szCs w:val="21"/>
        </w:rPr>
      </w:pPr>
      <w:r>
        <w:rPr>
          <w:rFonts w:hint="eastAsia" w:ascii="宋体" w:hAnsi="宋体"/>
          <w:sz w:val="21"/>
          <w:szCs w:val="21"/>
        </w:rPr>
        <w:t>日期：</w:t>
      </w:r>
      <w:bookmarkStart w:id="55" w:name="_格式3__银行出具的资信证明"/>
      <w:bookmarkEnd w:id="55"/>
      <w:bookmarkStart w:id="56" w:name="_Hlt26955070"/>
      <w:bookmarkEnd w:id="56"/>
      <w:bookmarkStart w:id="57" w:name="_Hlt26671380"/>
      <w:bookmarkEnd w:id="57"/>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u w:val="single"/>
        </w:rPr>
        <w:t xml:space="preserve"> </w:t>
      </w:r>
      <w:r>
        <w:rPr>
          <w:rFonts w:hint="eastAsia" w:ascii="宋体" w:hAnsi="宋体"/>
          <w:sz w:val="21"/>
          <w:szCs w:val="21"/>
        </w:rPr>
        <w:t>年</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u w:val="single"/>
        </w:rPr>
        <w:t xml:space="preserve">  </w:t>
      </w:r>
      <w:r>
        <w:rPr>
          <w:rFonts w:hint="eastAsia" w:ascii="宋体" w:hAnsi="宋体"/>
          <w:sz w:val="21"/>
          <w:szCs w:val="21"/>
        </w:rPr>
        <w:t>月</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u w:val="single"/>
        </w:rPr>
        <w:t xml:space="preserve">  </w:t>
      </w:r>
      <w:r>
        <w:rPr>
          <w:rFonts w:hint="eastAsia" w:ascii="宋体" w:hAnsi="宋体"/>
          <w:sz w:val="21"/>
          <w:szCs w:val="21"/>
        </w:rPr>
        <w:t>日</w:t>
      </w:r>
    </w:p>
    <w:p w14:paraId="763FFAF1">
      <w:pPr>
        <w:spacing w:line="460" w:lineRule="exact"/>
        <w:rPr>
          <w:rFonts w:ascii="宋体" w:hAnsi="宋体"/>
          <w:bCs/>
          <w:sz w:val="24"/>
        </w:rPr>
      </w:pPr>
    </w:p>
    <w:p w14:paraId="4A86AF0C">
      <w:pPr>
        <w:spacing w:line="460" w:lineRule="exact"/>
        <w:rPr>
          <w:rFonts w:hint="eastAsia" w:ascii="宋体" w:hAnsi="宋体"/>
          <w:bCs/>
          <w:sz w:val="24"/>
        </w:rPr>
      </w:pPr>
      <w:r>
        <w:rPr>
          <w:rFonts w:hint="eastAsia" w:ascii="宋体" w:hAnsi="宋体"/>
          <w:bCs/>
          <w:sz w:val="24"/>
        </w:rPr>
        <w:tab/>
      </w:r>
    </w:p>
    <w:p w14:paraId="68B5220D">
      <w:pPr>
        <w:spacing w:line="460" w:lineRule="exact"/>
        <w:rPr>
          <w:rFonts w:hint="eastAsia" w:ascii="宋体" w:hAnsi="宋体"/>
          <w:bCs/>
          <w:sz w:val="24"/>
        </w:rPr>
      </w:pPr>
    </w:p>
    <w:p w14:paraId="5F55B94D">
      <w:pPr>
        <w:spacing w:line="460" w:lineRule="exact"/>
        <w:rPr>
          <w:rFonts w:hint="eastAsia" w:ascii="宋体" w:hAnsi="宋体"/>
          <w:bCs/>
          <w:sz w:val="24"/>
        </w:rPr>
      </w:pPr>
    </w:p>
    <w:p w14:paraId="3276A705">
      <w:pPr>
        <w:spacing w:line="460" w:lineRule="exact"/>
        <w:rPr>
          <w:rFonts w:hint="eastAsia" w:ascii="宋体" w:hAnsi="宋体"/>
          <w:bCs/>
          <w:sz w:val="24"/>
        </w:rPr>
      </w:pPr>
    </w:p>
    <w:p w14:paraId="367345C3">
      <w:pPr>
        <w:spacing w:line="460" w:lineRule="exact"/>
        <w:rPr>
          <w:rFonts w:hint="eastAsia" w:ascii="宋体" w:hAnsi="宋体"/>
          <w:bCs/>
          <w:sz w:val="24"/>
        </w:rPr>
      </w:pPr>
    </w:p>
    <w:p w14:paraId="04C3AFD7">
      <w:pPr>
        <w:spacing w:line="460" w:lineRule="exact"/>
        <w:rPr>
          <w:rFonts w:hint="eastAsia" w:ascii="宋体" w:hAnsi="宋体"/>
          <w:bCs/>
          <w:sz w:val="24"/>
        </w:rPr>
      </w:pPr>
    </w:p>
    <w:p w14:paraId="262E23D3">
      <w:pPr>
        <w:spacing w:line="460" w:lineRule="exact"/>
        <w:rPr>
          <w:rFonts w:hint="eastAsia" w:ascii="宋体" w:hAnsi="宋体"/>
          <w:bCs/>
          <w:sz w:val="24"/>
        </w:rPr>
      </w:pPr>
    </w:p>
    <w:p w14:paraId="27CC45A2">
      <w:pPr>
        <w:spacing w:line="460" w:lineRule="exact"/>
        <w:rPr>
          <w:rFonts w:hint="eastAsia" w:ascii="宋体" w:hAnsi="宋体"/>
          <w:bCs/>
          <w:sz w:val="24"/>
        </w:rPr>
      </w:pPr>
    </w:p>
    <w:p w14:paraId="654C5056">
      <w:pPr>
        <w:spacing w:line="460" w:lineRule="exact"/>
        <w:rPr>
          <w:rFonts w:hint="eastAsia" w:ascii="宋体" w:hAnsi="宋体"/>
          <w:bCs/>
          <w:sz w:val="24"/>
        </w:rPr>
      </w:pPr>
    </w:p>
    <w:p w14:paraId="3F1D945A">
      <w:pPr>
        <w:spacing w:line="460" w:lineRule="exact"/>
        <w:rPr>
          <w:rFonts w:hint="eastAsia" w:ascii="宋体" w:hAnsi="宋体"/>
          <w:bCs/>
          <w:sz w:val="24"/>
        </w:rPr>
      </w:pPr>
    </w:p>
    <w:p w14:paraId="0AEA17C3">
      <w:pPr>
        <w:spacing w:line="460" w:lineRule="exact"/>
        <w:rPr>
          <w:rFonts w:hint="eastAsia" w:ascii="宋体" w:hAnsi="宋体"/>
          <w:bCs/>
          <w:sz w:val="24"/>
        </w:rPr>
      </w:pPr>
    </w:p>
    <w:p w14:paraId="4E7EDC80">
      <w:pPr>
        <w:spacing w:line="460" w:lineRule="exact"/>
        <w:rPr>
          <w:rFonts w:hint="eastAsia" w:ascii="宋体" w:hAnsi="宋体"/>
          <w:bCs/>
          <w:sz w:val="24"/>
        </w:rPr>
      </w:pPr>
    </w:p>
    <w:p w14:paraId="54E50B2C">
      <w:pPr>
        <w:spacing w:line="460" w:lineRule="exact"/>
        <w:rPr>
          <w:rFonts w:hint="eastAsia" w:ascii="宋体" w:hAnsi="宋体"/>
          <w:bCs/>
          <w:sz w:val="24"/>
        </w:rPr>
      </w:pPr>
    </w:p>
    <w:p w14:paraId="451B5DBF">
      <w:pPr>
        <w:spacing w:line="460" w:lineRule="exact"/>
        <w:rPr>
          <w:rFonts w:hint="eastAsia" w:ascii="宋体" w:hAnsi="宋体"/>
          <w:bCs/>
          <w:sz w:val="24"/>
        </w:rPr>
      </w:pPr>
    </w:p>
    <w:p w14:paraId="31FCB281">
      <w:pPr>
        <w:spacing w:line="460" w:lineRule="exact"/>
        <w:rPr>
          <w:rFonts w:hint="eastAsia" w:ascii="宋体" w:hAnsi="宋体"/>
          <w:bCs/>
          <w:sz w:val="24"/>
        </w:rPr>
      </w:pPr>
    </w:p>
    <w:p w14:paraId="6D6377DE">
      <w:pPr>
        <w:spacing w:line="460" w:lineRule="exact"/>
        <w:rPr>
          <w:rFonts w:hint="eastAsia" w:ascii="宋体" w:hAnsi="宋体"/>
          <w:bCs/>
          <w:sz w:val="24"/>
        </w:rPr>
      </w:pPr>
    </w:p>
    <w:p w14:paraId="6D9596A6">
      <w:pPr>
        <w:pStyle w:val="4"/>
        <w:bidi w:val="0"/>
        <w:rPr>
          <w:rFonts w:hint="eastAsia"/>
          <w:lang w:val="en-US" w:eastAsia="zh-CN"/>
        </w:rPr>
      </w:pPr>
      <w:bookmarkStart w:id="58" w:name="_Toc28858"/>
      <w:r>
        <w:rPr>
          <w:rFonts w:hint="eastAsia"/>
          <w:lang w:val="en-US" w:eastAsia="zh-CN"/>
        </w:rPr>
        <w:t>4、营业执照副本(复印件加盖供应商公章)</w:t>
      </w:r>
      <w:bookmarkEnd w:id="58"/>
    </w:p>
    <w:p w14:paraId="3022DA0B">
      <w:pPr>
        <w:pStyle w:val="4"/>
        <w:bidi w:val="0"/>
        <w:rPr>
          <w:rFonts w:hint="eastAsia"/>
          <w:lang w:val="en-US" w:eastAsia="zh-CN"/>
        </w:rPr>
        <w:sectPr>
          <w:pgSz w:w="11906" w:h="16838"/>
          <w:pgMar w:top="1440" w:right="1800" w:bottom="1440" w:left="1800" w:header="851" w:footer="992" w:gutter="0"/>
          <w:pgNumType w:fmt="decimal"/>
          <w:cols w:space="720" w:num="1"/>
          <w:docGrid w:type="lines" w:linePitch="312" w:charSpace="0"/>
        </w:sectPr>
      </w:pPr>
    </w:p>
    <w:p w14:paraId="087B4E60">
      <w:pPr>
        <w:pStyle w:val="4"/>
        <w:bidi w:val="0"/>
        <w:jc w:val="left"/>
        <w:rPr>
          <w:rFonts w:hint="eastAsia"/>
          <w:lang w:val="en-US" w:eastAsia="zh-CN"/>
        </w:rPr>
      </w:pPr>
      <w:bookmarkStart w:id="59" w:name="_Toc3735"/>
      <w:r>
        <w:rPr>
          <w:rFonts w:hint="eastAsia"/>
          <w:lang w:val="en-US" w:eastAsia="zh-CN"/>
        </w:rPr>
        <w:t>5、依法缴纳职工社会保障资金的证明材料(税务、银行或社会保险基金管理部门出具的近三个月内任意一个月缴纳职工社会保障资金的缴款凭证或缴款证明)（供应商依法享受缓缴、免缴的提供证明材料）</w:t>
      </w:r>
      <w:bookmarkEnd w:id="59"/>
    </w:p>
    <w:p w14:paraId="4A9B35C1">
      <w:pPr>
        <w:pStyle w:val="20"/>
        <w:spacing w:line="360" w:lineRule="auto"/>
        <w:ind w:left="0" w:leftChars="0" w:firstLine="0" w:firstLineChars="0"/>
        <w:jc w:val="left"/>
        <w:rPr>
          <w:rFonts w:hint="eastAsia" w:ascii="宋体" w:hAnsi="宋体" w:eastAsia="宋体" w:cs="Times New Roman"/>
          <w:b/>
          <w:bCs/>
          <w:sz w:val="21"/>
          <w:szCs w:val="21"/>
          <w:lang w:val="en-US" w:eastAsia="zh-CN"/>
        </w:rPr>
        <w:sectPr>
          <w:pgSz w:w="11906" w:h="16838"/>
          <w:pgMar w:top="1440" w:right="1800" w:bottom="1440" w:left="1800" w:header="851" w:footer="992" w:gutter="0"/>
          <w:pgNumType w:fmt="decimal"/>
          <w:cols w:space="720" w:num="1"/>
          <w:docGrid w:type="lines" w:linePitch="312" w:charSpace="0"/>
        </w:sectPr>
      </w:pPr>
    </w:p>
    <w:p w14:paraId="34E29BC7">
      <w:pPr>
        <w:pStyle w:val="4"/>
        <w:bidi w:val="0"/>
        <w:jc w:val="left"/>
        <w:rPr>
          <w:rFonts w:hint="eastAsia"/>
          <w:lang w:val="en-US" w:eastAsia="zh-CN"/>
        </w:rPr>
      </w:pPr>
      <w:bookmarkStart w:id="60" w:name="_Toc8033"/>
      <w:r>
        <w:rPr>
          <w:rFonts w:hint="eastAsia"/>
          <w:lang w:val="en-US" w:eastAsia="zh-CN"/>
        </w:rPr>
        <w:t>6、供应商近三个月内任意一份依法纳税的缴款凭证（供应商依法享受缓缴、免缴的提供证明材料）</w:t>
      </w:r>
      <w:bookmarkEnd w:id="60"/>
    </w:p>
    <w:p w14:paraId="7319C6A8">
      <w:pPr>
        <w:pStyle w:val="20"/>
        <w:spacing w:line="360" w:lineRule="auto"/>
        <w:ind w:left="0" w:leftChars="0" w:firstLine="0" w:firstLineChars="0"/>
        <w:jc w:val="left"/>
        <w:rPr>
          <w:rFonts w:hint="eastAsia" w:ascii="宋体" w:hAnsi="宋体" w:eastAsia="宋体" w:cs="Times New Roman"/>
          <w:b/>
          <w:bCs/>
          <w:sz w:val="21"/>
          <w:szCs w:val="21"/>
          <w:lang w:val="en-US" w:eastAsia="zh-CN"/>
        </w:rPr>
        <w:sectPr>
          <w:pgSz w:w="11906" w:h="16838"/>
          <w:pgMar w:top="1440" w:right="1800" w:bottom="1440" w:left="1800" w:header="851" w:footer="992" w:gutter="0"/>
          <w:pgNumType w:fmt="decimal"/>
          <w:cols w:space="720" w:num="1"/>
          <w:docGrid w:type="lines" w:linePitch="312" w:charSpace="0"/>
        </w:sectPr>
      </w:pPr>
    </w:p>
    <w:p w14:paraId="77D6343C">
      <w:pPr>
        <w:pStyle w:val="4"/>
        <w:bidi w:val="0"/>
        <w:jc w:val="left"/>
        <w:rPr>
          <w:rFonts w:hint="eastAsia"/>
          <w:lang w:val="en-US" w:eastAsia="zh-CN"/>
        </w:rPr>
      </w:pPr>
      <w:bookmarkStart w:id="61" w:name="_Toc7759"/>
      <w:r>
        <w:rPr>
          <w:rFonts w:hint="eastAsia"/>
          <w:lang w:val="en-US" w:eastAsia="zh-CN"/>
        </w:rPr>
        <w:t>7、2023年度或2024年度的财务报告情况(复印件加盖投标人公章）（成立不满一年不需提供）</w:t>
      </w:r>
      <w:bookmarkEnd w:id="61"/>
    </w:p>
    <w:p w14:paraId="758F5F9B">
      <w:pPr>
        <w:pStyle w:val="20"/>
        <w:spacing w:line="360" w:lineRule="auto"/>
        <w:ind w:left="0" w:leftChars="0" w:firstLine="0" w:firstLineChars="0"/>
        <w:jc w:val="left"/>
        <w:rPr>
          <w:rFonts w:hint="eastAsia" w:ascii="宋体" w:hAnsi="宋体" w:eastAsia="宋体" w:cs="Times New Roman"/>
          <w:b/>
          <w:bCs/>
          <w:sz w:val="21"/>
          <w:szCs w:val="21"/>
          <w:lang w:val="en-US" w:eastAsia="zh-CN"/>
        </w:rPr>
        <w:sectPr>
          <w:pgSz w:w="11906" w:h="16838"/>
          <w:pgMar w:top="1440" w:right="1800" w:bottom="1440" w:left="1800" w:header="851" w:footer="992" w:gutter="0"/>
          <w:pgNumType w:fmt="decimal"/>
          <w:cols w:space="720" w:num="1"/>
          <w:docGrid w:type="lines" w:linePitch="312" w:charSpace="0"/>
        </w:sectPr>
      </w:pPr>
    </w:p>
    <w:p w14:paraId="2E9E15ED">
      <w:pPr>
        <w:pStyle w:val="4"/>
        <w:bidi w:val="0"/>
        <w:rPr>
          <w:rFonts w:hint="eastAsia"/>
          <w:lang w:val="en-US" w:eastAsia="zh-CN"/>
        </w:rPr>
      </w:pPr>
      <w:bookmarkStart w:id="62" w:name="_Toc31827"/>
      <w:r>
        <w:rPr>
          <w:rFonts w:hint="eastAsia"/>
          <w:lang w:val="en-US" w:eastAsia="zh-CN"/>
        </w:rPr>
        <w:t>8、具备履行合同所必需的设备和专业技术能力的证明材料</w:t>
      </w:r>
      <w:bookmarkEnd w:id="62"/>
    </w:p>
    <w:p w14:paraId="23C04825">
      <w:pPr>
        <w:pStyle w:val="20"/>
        <w:spacing w:line="360" w:lineRule="auto"/>
        <w:ind w:left="0" w:leftChars="0" w:firstLine="0" w:firstLineChars="0"/>
        <w:jc w:val="left"/>
        <w:rPr>
          <w:rFonts w:hint="eastAsia" w:ascii="宋体" w:hAnsi="宋体" w:eastAsia="宋体" w:cs="Times New Roman"/>
          <w:b/>
          <w:bCs/>
          <w:sz w:val="21"/>
          <w:szCs w:val="21"/>
          <w:lang w:val="en-US" w:eastAsia="zh-CN"/>
        </w:rPr>
      </w:pPr>
    </w:p>
    <w:p w14:paraId="6908EEB0">
      <w:pPr>
        <w:spacing w:line="460" w:lineRule="exact"/>
        <w:ind w:firstLine="492"/>
        <w:rPr>
          <w:rFonts w:hint="eastAsia" w:ascii="宋体" w:hAnsi="宋体"/>
          <w:bCs/>
          <w:szCs w:val="21"/>
        </w:rPr>
      </w:pPr>
      <w:r>
        <w:rPr>
          <w:rFonts w:hint="eastAsia"/>
          <w:lang w:val="en-US" w:eastAsia="zh-CN"/>
        </w:rPr>
        <w:tab/>
      </w:r>
      <w:r>
        <w:rPr>
          <w:rFonts w:hint="eastAsia" w:ascii="宋体" w:hAnsi="宋体"/>
          <w:bCs/>
          <w:szCs w:val="21"/>
        </w:rPr>
        <w:t>我单位郑重声明：我单位具备履行本项采购合同所必需的设备和专业技术能力，为履行本项采购合同我公司具备如下主要设备和主要专业技术能力：</w:t>
      </w:r>
    </w:p>
    <w:p w14:paraId="14F317F3">
      <w:pPr>
        <w:spacing w:line="460" w:lineRule="exact"/>
        <w:ind w:firstLine="492"/>
        <w:rPr>
          <w:rFonts w:hint="eastAsia" w:ascii="宋体" w:hAnsi="宋体"/>
          <w:bCs/>
          <w:szCs w:val="21"/>
        </w:rPr>
      </w:pPr>
      <w:r>
        <w:rPr>
          <w:rFonts w:hint="eastAsia" w:ascii="宋体" w:hAnsi="宋体"/>
          <w:bCs/>
          <w:szCs w:val="21"/>
        </w:rPr>
        <w:t>主要设备有：</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u w:val="single"/>
        </w:rPr>
        <w:t xml:space="preserve"> </w:t>
      </w:r>
      <w:r>
        <w:rPr>
          <w:rFonts w:hint="eastAsia" w:ascii="宋体" w:hAnsi="宋体"/>
          <w:bCs/>
          <w:szCs w:val="21"/>
        </w:rPr>
        <w:t>。</w:t>
      </w:r>
    </w:p>
    <w:p w14:paraId="061EC186">
      <w:pPr>
        <w:spacing w:line="460" w:lineRule="exact"/>
        <w:ind w:firstLine="492"/>
        <w:rPr>
          <w:rFonts w:hint="eastAsia" w:ascii="宋体" w:hAnsi="宋体"/>
          <w:bCs/>
          <w:szCs w:val="21"/>
        </w:rPr>
      </w:pPr>
      <w:r>
        <w:rPr>
          <w:rFonts w:hint="eastAsia" w:ascii="宋体" w:hAnsi="宋体"/>
          <w:bCs/>
          <w:szCs w:val="21"/>
        </w:rPr>
        <w:t>主要专业技术能力有：</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u w:val="single"/>
        </w:rPr>
        <w:t xml:space="preserve">  </w:t>
      </w:r>
      <w:r>
        <w:rPr>
          <w:rFonts w:hint="eastAsia" w:ascii="宋体" w:hAnsi="宋体"/>
          <w:bCs/>
          <w:szCs w:val="21"/>
        </w:rPr>
        <w:t>。</w:t>
      </w:r>
    </w:p>
    <w:p w14:paraId="75F96ECE">
      <w:pPr>
        <w:spacing w:line="460" w:lineRule="exact"/>
        <w:rPr>
          <w:rFonts w:hint="eastAsia" w:ascii="宋体" w:hAnsi="宋体"/>
          <w:bCs/>
          <w:sz w:val="24"/>
        </w:rPr>
      </w:pPr>
    </w:p>
    <w:p w14:paraId="03027ABD">
      <w:pPr>
        <w:spacing w:line="460" w:lineRule="exact"/>
        <w:rPr>
          <w:rFonts w:hint="eastAsia" w:ascii="宋体" w:hAnsi="宋体"/>
          <w:bCs/>
          <w:sz w:val="24"/>
        </w:rPr>
      </w:pPr>
    </w:p>
    <w:p w14:paraId="0ADC6BC5">
      <w:pPr>
        <w:spacing w:line="460" w:lineRule="exact"/>
        <w:rPr>
          <w:rFonts w:hint="eastAsia" w:ascii="宋体" w:hAnsi="宋体"/>
          <w:bCs/>
          <w:sz w:val="24"/>
        </w:rPr>
      </w:pPr>
    </w:p>
    <w:p w14:paraId="3A2A7EE5">
      <w:pPr>
        <w:spacing w:line="460" w:lineRule="exact"/>
        <w:rPr>
          <w:rFonts w:hint="eastAsia" w:ascii="宋体" w:hAnsi="宋体"/>
          <w:bCs/>
          <w:sz w:val="24"/>
        </w:rPr>
      </w:pPr>
    </w:p>
    <w:p w14:paraId="72059171">
      <w:pPr>
        <w:spacing w:line="360" w:lineRule="auto"/>
        <w:ind w:firstLine="4830" w:firstLineChars="2300"/>
        <w:rPr>
          <w:rFonts w:ascii="宋体" w:hAnsi="宋体"/>
          <w:bCs/>
          <w:szCs w:val="21"/>
        </w:rPr>
      </w:pPr>
      <w:r>
        <w:rPr>
          <w:rFonts w:hint="eastAsia" w:ascii="宋体" w:hAnsi="宋体"/>
          <w:bCs/>
          <w:szCs w:val="21"/>
        </w:rPr>
        <w:t>供应商名称（公章）：</w:t>
      </w:r>
    </w:p>
    <w:p w14:paraId="58B3DDD7">
      <w:pPr>
        <w:tabs>
          <w:tab w:val="left" w:pos="268"/>
        </w:tabs>
        <w:bidi w:val="0"/>
        <w:jc w:val="left"/>
        <w:rPr>
          <w:rFonts w:hint="eastAsia"/>
          <w:lang w:val="en-US" w:eastAsia="zh-CN"/>
        </w:rPr>
        <w:sectPr>
          <w:pgSz w:w="11906" w:h="16838"/>
          <w:pgMar w:top="1440" w:right="1800" w:bottom="1440" w:left="1800" w:header="851" w:footer="992" w:gutter="0"/>
          <w:pgNumType w:fmt="decimal"/>
          <w:cols w:space="720" w:num="1"/>
          <w:docGrid w:type="lines" w:linePitch="312" w:charSpace="0"/>
        </w:sectPr>
      </w:pPr>
    </w:p>
    <w:p w14:paraId="39514273">
      <w:pPr>
        <w:pStyle w:val="4"/>
        <w:bidi w:val="0"/>
        <w:rPr>
          <w:rFonts w:hint="eastAsia"/>
          <w:lang w:val="en-US" w:eastAsia="zh-CN"/>
        </w:rPr>
      </w:pPr>
      <w:bookmarkStart w:id="63" w:name="_Toc17874"/>
      <w:r>
        <w:rPr>
          <w:rFonts w:hint="eastAsia"/>
          <w:lang w:val="en-US" w:eastAsia="zh-CN"/>
        </w:rPr>
        <w:t>9、参加本次政府采购活动前3年内在经营活动中没有重大违法记录的书面声明（原件）</w:t>
      </w:r>
      <w:bookmarkEnd w:id="63"/>
    </w:p>
    <w:p w14:paraId="6E26FE09">
      <w:pPr>
        <w:bidi w:val="0"/>
        <w:rPr>
          <w:rFonts w:hint="eastAsia"/>
          <w:lang w:val="en-US" w:eastAsia="zh-CN"/>
        </w:rPr>
      </w:pPr>
    </w:p>
    <w:p w14:paraId="0EEE1E19">
      <w:pPr>
        <w:spacing w:line="360" w:lineRule="auto"/>
        <w:jc w:val="center"/>
        <w:rPr>
          <w:rFonts w:ascii="宋体" w:hAnsi="宋体"/>
          <w:b/>
          <w:bCs/>
          <w:szCs w:val="21"/>
        </w:rPr>
      </w:pPr>
      <w:r>
        <w:rPr>
          <w:rFonts w:hint="eastAsia" w:ascii="宋体" w:hAnsi="宋体"/>
          <w:b/>
          <w:bCs/>
          <w:szCs w:val="21"/>
        </w:rPr>
        <w:t>声  明</w:t>
      </w:r>
    </w:p>
    <w:p w14:paraId="143A730C">
      <w:pPr>
        <w:spacing w:line="360" w:lineRule="auto"/>
        <w:rPr>
          <w:rFonts w:ascii="宋体" w:hAnsi="宋体"/>
          <w:bCs/>
          <w:szCs w:val="21"/>
        </w:rPr>
      </w:pPr>
      <w:r>
        <w:rPr>
          <w:rFonts w:hint="eastAsia" w:ascii="宋体" w:hAnsi="宋体"/>
          <w:b/>
          <w:bCs/>
          <w:szCs w:val="21"/>
        </w:rPr>
        <w:t xml:space="preserve">    </w:t>
      </w:r>
      <w:r>
        <w:rPr>
          <w:rFonts w:hint="eastAsia" w:ascii="宋体" w:hAnsi="宋体"/>
          <w:bCs/>
          <w:szCs w:val="21"/>
        </w:rPr>
        <w:t>我公司郑重声明：参加本次政府采购活动前 3 年内，我公司在经营活动中没有因违法经营受到刑事处罚或者责令停产停业、吊销许可证或者执照、较大数额罚款等行政处罚。</w:t>
      </w:r>
    </w:p>
    <w:p w14:paraId="5D77E585">
      <w:pPr>
        <w:spacing w:line="360" w:lineRule="auto"/>
        <w:rPr>
          <w:rFonts w:ascii="宋体" w:hAnsi="宋体"/>
          <w:bCs/>
          <w:szCs w:val="21"/>
        </w:rPr>
      </w:pPr>
      <w:r>
        <w:rPr>
          <w:rFonts w:hint="eastAsia" w:ascii="宋体" w:hAnsi="宋体"/>
          <w:bCs/>
          <w:szCs w:val="21"/>
        </w:rPr>
        <w:t xml:space="preserve">                                      </w:t>
      </w:r>
    </w:p>
    <w:p w14:paraId="7BD119A1">
      <w:pPr>
        <w:spacing w:line="360" w:lineRule="auto"/>
        <w:ind w:firstLine="4410" w:firstLineChars="2100"/>
        <w:rPr>
          <w:rFonts w:hint="eastAsia" w:ascii="宋体" w:hAnsi="宋体"/>
          <w:bCs/>
          <w:szCs w:val="21"/>
        </w:rPr>
      </w:pPr>
    </w:p>
    <w:p w14:paraId="18965C65">
      <w:pPr>
        <w:spacing w:line="360" w:lineRule="auto"/>
        <w:ind w:firstLine="3780" w:firstLineChars="1800"/>
        <w:rPr>
          <w:rFonts w:ascii="宋体" w:hAnsi="宋体"/>
          <w:bCs/>
          <w:szCs w:val="21"/>
        </w:rPr>
      </w:pPr>
      <w:r>
        <w:rPr>
          <w:rFonts w:hint="eastAsia" w:ascii="宋体" w:hAnsi="宋体"/>
          <w:bCs/>
          <w:szCs w:val="21"/>
        </w:rPr>
        <w:t>供应商名称（公章）：</w:t>
      </w:r>
    </w:p>
    <w:p w14:paraId="184E83C0">
      <w:pPr>
        <w:spacing w:line="360" w:lineRule="auto"/>
        <w:rPr>
          <w:rFonts w:hint="eastAsia" w:ascii="宋体" w:hAnsi="宋体"/>
          <w:bCs/>
          <w:szCs w:val="21"/>
        </w:rPr>
      </w:pPr>
      <w:r>
        <w:rPr>
          <w:rFonts w:hint="eastAsia" w:ascii="宋体" w:hAnsi="宋体"/>
          <w:bCs/>
          <w:szCs w:val="21"/>
        </w:rPr>
        <w:t xml:space="preserve">                                          </w:t>
      </w:r>
    </w:p>
    <w:p w14:paraId="74AAE740">
      <w:pPr>
        <w:spacing w:line="360" w:lineRule="auto"/>
        <w:ind w:firstLine="3780" w:firstLineChars="1800"/>
        <w:rPr>
          <w:rFonts w:hint="default" w:ascii="宋体" w:hAnsi="宋体" w:eastAsia="宋体"/>
          <w:bCs/>
          <w:szCs w:val="21"/>
          <w:u w:val="single"/>
          <w:lang w:val="en-US" w:eastAsia="zh-CN"/>
        </w:rPr>
      </w:pPr>
      <w:r>
        <w:rPr>
          <w:rFonts w:hint="eastAsia" w:ascii="宋体" w:hAnsi="宋体"/>
          <w:bCs/>
          <w:szCs w:val="21"/>
        </w:rPr>
        <w:t>法定代表人或授权代表签字：</w:t>
      </w:r>
      <w:r>
        <w:rPr>
          <w:rFonts w:hint="eastAsia" w:ascii="宋体" w:hAnsi="宋体"/>
          <w:bCs/>
          <w:szCs w:val="21"/>
          <w:u w:val="single"/>
          <w:lang w:val="en-US" w:eastAsia="zh-CN"/>
        </w:rPr>
        <w:t xml:space="preserve">                  </w:t>
      </w:r>
    </w:p>
    <w:p w14:paraId="51B709C8">
      <w:pPr>
        <w:spacing w:line="360" w:lineRule="auto"/>
        <w:rPr>
          <w:rFonts w:hint="eastAsia" w:ascii="宋体" w:hAnsi="宋体"/>
          <w:bCs/>
          <w:szCs w:val="21"/>
        </w:rPr>
      </w:pPr>
      <w:r>
        <w:rPr>
          <w:rFonts w:hint="eastAsia" w:ascii="宋体" w:hAnsi="宋体"/>
          <w:bCs/>
          <w:szCs w:val="21"/>
        </w:rPr>
        <w:t xml:space="preserve">                                          </w:t>
      </w:r>
    </w:p>
    <w:p w14:paraId="65A7F622">
      <w:pPr>
        <w:tabs>
          <w:tab w:val="left" w:pos="268"/>
        </w:tabs>
        <w:bidi w:val="0"/>
        <w:ind w:firstLine="3780" w:firstLineChars="1800"/>
        <w:jc w:val="left"/>
        <w:rPr>
          <w:rFonts w:hint="eastAsia"/>
          <w:lang w:val="en-US" w:eastAsia="zh-CN"/>
        </w:rPr>
        <w:sectPr>
          <w:pgSz w:w="11906" w:h="16838"/>
          <w:pgMar w:top="1440" w:right="1800" w:bottom="1440" w:left="1800" w:header="851" w:footer="992" w:gutter="0"/>
          <w:pgNumType w:fmt="decimal"/>
          <w:cols w:space="720" w:num="1"/>
          <w:docGrid w:type="lines" w:linePitch="312" w:charSpace="0"/>
        </w:sectPr>
      </w:pPr>
      <w:r>
        <w:rPr>
          <w:rFonts w:hint="eastAsia" w:ascii="宋体" w:hAnsi="宋体"/>
          <w:bCs/>
          <w:szCs w:val="21"/>
        </w:rPr>
        <w:t>日期：</w:t>
      </w:r>
      <w:r>
        <w:rPr>
          <w:rFonts w:hint="eastAsia" w:ascii="宋体" w:hAnsi="宋体"/>
          <w:bCs/>
          <w:szCs w:val="21"/>
          <w:u w:val="single"/>
          <w:lang w:val="en-US" w:eastAsia="zh-CN"/>
        </w:rPr>
        <w:t xml:space="preserve">        </w:t>
      </w:r>
      <w:r>
        <w:rPr>
          <w:rFonts w:hint="eastAsia" w:ascii="宋体" w:hAnsi="宋体"/>
          <w:bCs/>
          <w:szCs w:val="21"/>
        </w:rPr>
        <w:t>年</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u w:val="single"/>
        </w:rPr>
        <w:t xml:space="preserve"> </w:t>
      </w:r>
      <w:r>
        <w:rPr>
          <w:rFonts w:hint="eastAsia" w:ascii="宋体" w:hAnsi="宋体"/>
          <w:bCs/>
          <w:szCs w:val="21"/>
        </w:rPr>
        <w:t>日</w:t>
      </w:r>
    </w:p>
    <w:p w14:paraId="369EFE8F">
      <w:pPr>
        <w:pStyle w:val="4"/>
        <w:bidi w:val="0"/>
        <w:jc w:val="left"/>
        <w:rPr>
          <w:rFonts w:hint="eastAsia"/>
          <w:lang w:val="en-US" w:eastAsia="zh-CN"/>
        </w:rPr>
      </w:pPr>
      <w:bookmarkStart w:id="64" w:name="_Toc8930"/>
      <w:r>
        <w:rPr>
          <w:rFonts w:hint="eastAsia"/>
          <w:lang w:val="en-US" w:eastAsia="zh-CN"/>
        </w:rPr>
        <w:t>10、未被“信用中国”网站（www.creditchina.gov.cn）、“中国政府采购网"(www.ccgp.gov.cn)列入失信被执行人、重大税收违法案件当事人名单、政府采购严重违法失信行为记录名单（提供网页截图加盖供应商公章）</w:t>
      </w:r>
      <w:bookmarkEnd w:id="64"/>
    </w:p>
    <w:p w14:paraId="719983DC">
      <w:pPr>
        <w:pStyle w:val="20"/>
        <w:spacing w:line="360" w:lineRule="auto"/>
        <w:ind w:left="0" w:leftChars="0" w:firstLine="0" w:firstLineChars="0"/>
        <w:jc w:val="left"/>
        <w:rPr>
          <w:rFonts w:hint="eastAsia" w:ascii="宋体" w:hAnsi="宋体" w:eastAsia="宋体" w:cs="Times New Roman"/>
          <w:b/>
          <w:bCs/>
          <w:sz w:val="21"/>
          <w:szCs w:val="21"/>
          <w:lang w:val="en-US" w:eastAsia="zh-CN"/>
        </w:rPr>
        <w:sectPr>
          <w:pgSz w:w="11906" w:h="16838"/>
          <w:pgMar w:top="1440" w:right="1800" w:bottom="1440" w:left="1800" w:header="851" w:footer="992" w:gutter="0"/>
          <w:pgNumType w:fmt="decimal"/>
          <w:cols w:space="720" w:num="1"/>
          <w:docGrid w:type="lines" w:linePitch="312" w:charSpace="0"/>
        </w:sectPr>
      </w:pPr>
    </w:p>
    <w:p w14:paraId="3448E913">
      <w:pPr>
        <w:pStyle w:val="4"/>
        <w:bidi w:val="0"/>
        <w:rPr>
          <w:rFonts w:hint="eastAsia"/>
          <w:lang w:val="en-US" w:eastAsia="zh-CN"/>
        </w:rPr>
      </w:pPr>
      <w:bookmarkStart w:id="65" w:name="_Toc29304"/>
      <w:r>
        <w:rPr>
          <w:rFonts w:hint="eastAsia"/>
          <w:lang w:val="en-US" w:eastAsia="zh-CN"/>
        </w:rPr>
        <w:t>11、供应商信用承诺函</w:t>
      </w:r>
      <w:bookmarkEnd w:id="65"/>
    </w:p>
    <w:p w14:paraId="0EC3A1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Cs w:val="21"/>
          <w:lang w:val="en-US" w:eastAsia="zh-CN"/>
        </w:rPr>
      </w:pPr>
      <w:r>
        <w:rPr>
          <w:rFonts w:hint="eastAsia" w:ascii="宋体" w:hAnsi="宋体"/>
          <w:szCs w:val="21"/>
        </w:rPr>
        <w:t>承诺主体名称：</w:t>
      </w:r>
      <w:r>
        <w:rPr>
          <w:rFonts w:hint="eastAsia" w:ascii="宋体" w:hAnsi="宋体"/>
          <w:szCs w:val="21"/>
          <w:lang w:val="en-US" w:eastAsia="zh-CN"/>
        </w:rPr>
        <w:t xml:space="preserve">                       </w:t>
      </w:r>
    </w:p>
    <w:p w14:paraId="0A474B76">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szCs w:val="21"/>
        </w:rPr>
      </w:pPr>
      <w:r>
        <w:rPr>
          <w:rFonts w:hint="eastAsia" w:ascii="宋体" w:hAnsi="宋体"/>
          <w:szCs w:val="21"/>
          <w:lang w:val="en-US" w:eastAsia="zh-CN"/>
        </w:rPr>
        <w:t xml:space="preserve"> </w:t>
      </w:r>
      <w:r>
        <w:rPr>
          <w:rFonts w:hint="eastAsia" w:ascii="宋体" w:hAnsi="宋体"/>
          <w:szCs w:val="21"/>
        </w:rPr>
        <w:t>统一社会信用代码：</w:t>
      </w:r>
    </w:p>
    <w:p w14:paraId="2750685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为维护公平竞争、规范有序的市场秩序，营造诚实守信的信用环境，共同推进社会信用体系建设完善，树立企业诚信守法形象，本企业对</w:t>
      </w:r>
      <w:r>
        <w:rPr>
          <w:rFonts w:hint="eastAsia" w:ascii="宋体" w:hAnsi="宋体"/>
          <w:szCs w:val="21"/>
          <w:u w:val="single"/>
          <w:lang w:val="en-US" w:eastAsia="zh-CN"/>
        </w:rPr>
        <w:t xml:space="preserve">                  </w:t>
      </w:r>
      <w:r>
        <w:rPr>
          <w:rFonts w:hint="eastAsia" w:ascii="宋体" w:hAnsi="宋体"/>
          <w:szCs w:val="21"/>
        </w:rPr>
        <w:t>项目政府采购活动郑重承诺如下:</w:t>
      </w:r>
    </w:p>
    <w:p w14:paraId="1D13B20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一、对提供给注册登记部门、行业管理部门、司法部门、行业组织以及在政府采购活动中提交的所有资料的合法性、真实性、准确性和有效性负责；</w:t>
      </w:r>
    </w:p>
    <w:p w14:paraId="61609D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二、严格按照国家法律、法规和规章开展采购活动，全面履行应尽的责任和义务，全面做到履约守信，具备《中华人民共和国政府采购法》第二十二条第一款规定的条件;</w:t>
      </w:r>
    </w:p>
    <w:p w14:paraId="4620C6E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三、严格依法开展生产经营活动，主动接受行业监管，自愿接受依法开展的日常检查；违法失信经营后将自愿接受约束和惩戒，并依法承担相应责任；</w:t>
      </w:r>
    </w:p>
    <w:p w14:paraId="222524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四、自觉接受行政管理部门、行业组织、社会公众、新闻舆论的监督；</w:t>
      </w:r>
    </w:p>
    <w:p w14:paraId="0F5615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五、自觉做到自我约束、自我管理，不制假售假、商标侵权、虚假宣传、违约毁约、恶意逃债、偷税漏税、垄断和不正当竞争，维护经营者、消费者的合法权益；</w:t>
      </w:r>
    </w:p>
    <w:p w14:paraId="62C1B40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六、提出政府采购质疑和投诉坚持依法依规、诚实信用原则，在全国范围12个月内没有三次以上查无实据的政府采购投诉；</w:t>
      </w:r>
    </w:p>
    <w:p w14:paraId="6EE3844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七、严格遵守信用信息公示相关规定，向社会公示信用信息；</w:t>
      </w:r>
    </w:p>
    <w:p w14:paraId="2BFE7A5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八、在“信用中国”和“中国政府采购网”网站中无违法违规、较重或严重失信记录；</w:t>
      </w:r>
    </w:p>
    <w:p w14:paraId="72155EC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九、如违反承诺，自愿接受管理部门依法给予的行政处罚，同意将违反承诺的行为作为不良记录记入信用档案，依法依规进行信息公示，并承担所产生的一切法律责任和经济损失。</w:t>
      </w:r>
    </w:p>
    <w:p w14:paraId="60A093A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十、本承诺书自签订之日起生效。</w:t>
      </w:r>
    </w:p>
    <w:p w14:paraId="787503A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 （注：法定代表人或负责人、主体名称发生变更的应当重新做出承诺。）</w:t>
      </w:r>
    </w:p>
    <w:p w14:paraId="6566AC5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Cs w:val="21"/>
          <w:lang w:val="en-US" w:eastAsia="zh-CN"/>
        </w:rPr>
      </w:pPr>
      <w:r>
        <w:rPr>
          <w:rFonts w:hint="eastAsia" w:ascii="宋体" w:hAnsi="宋体"/>
          <w:szCs w:val="21"/>
        </w:rPr>
        <w:t xml:space="preserve">　　　　　　　　　　        </w:t>
      </w:r>
      <w:r>
        <w:rPr>
          <w:rFonts w:hint="eastAsia" w:ascii="宋体" w:hAnsi="宋体"/>
          <w:szCs w:val="21"/>
          <w:lang w:val="en-US" w:eastAsia="zh-CN"/>
        </w:rPr>
        <w:t xml:space="preserve">              </w:t>
      </w:r>
    </w:p>
    <w:p w14:paraId="68BE0FA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szCs w:val="21"/>
        </w:rPr>
      </w:pPr>
      <w:r>
        <w:rPr>
          <w:rFonts w:hint="eastAsia" w:ascii="宋体" w:hAnsi="宋体"/>
          <w:szCs w:val="21"/>
          <w:lang w:val="en-US" w:eastAsia="zh-CN"/>
        </w:rPr>
        <w:t xml:space="preserve">                                            </w:t>
      </w:r>
      <w:r>
        <w:rPr>
          <w:rFonts w:hint="eastAsia" w:ascii="宋体" w:hAnsi="宋体"/>
          <w:szCs w:val="21"/>
        </w:rPr>
        <w:t xml:space="preserve">承诺单位（签章）：           </w:t>
      </w:r>
    </w:p>
    <w:p w14:paraId="11829F6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szCs w:val="21"/>
        </w:rPr>
      </w:pP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 xml:space="preserve"> 法定代表人（负责人）：</w:t>
      </w:r>
    </w:p>
    <w:p w14:paraId="3FF5E9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bCs/>
          <w:sz w:val="24"/>
        </w:rPr>
      </w:pP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　年月日</w:t>
      </w:r>
    </w:p>
    <w:p w14:paraId="5C22D71A">
      <w:pPr>
        <w:spacing w:line="460" w:lineRule="exact"/>
        <w:rPr>
          <w:rFonts w:hint="eastAsia" w:ascii="宋体" w:hAnsi="宋体"/>
          <w:bCs/>
          <w:sz w:val="24"/>
        </w:rPr>
      </w:pPr>
    </w:p>
    <w:p w14:paraId="3BA582CA">
      <w:pPr>
        <w:spacing w:line="460" w:lineRule="exact"/>
        <w:rPr>
          <w:rFonts w:hint="eastAsia" w:ascii="宋体" w:hAnsi="宋体"/>
          <w:bCs/>
          <w:sz w:val="24"/>
        </w:rPr>
      </w:pPr>
    </w:p>
    <w:p w14:paraId="098BFE2E">
      <w:pPr>
        <w:spacing w:line="360" w:lineRule="auto"/>
        <w:jc w:val="both"/>
        <w:rPr>
          <w:rFonts w:hint="eastAsia" w:ascii="宋体" w:hAnsi="宋体" w:eastAsia="黑体"/>
          <w:b/>
          <w:szCs w:val="21"/>
          <w:lang w:val="en-US" w:eastAsia="zh-CN"/>
        </w:rPr>
        <w:sectPr>
          <w:pgSz w:w="11906" w:h="16838"/>
          <w:pgMar w:top="1440" w:right="1800" w:bottom="1440" w:left="1800" w:header="851" w:footer="992" w:gutter="0"/>
          <w:pgNumType w:fmt="decimal"/>
          <w:cols w:space="720" w:num="1"/>
          <w:docGrid w:type="lines" w:linePitch="312" w:charSpace="0"/>
        </w:sectPr>
      </w:pPr>
    </w:p>
    <w:p w14:paraId="6960F63A">
      <w:pPr>
        <w:pStyle w:val="3"/>
        <w:bidi w:val="0"/>
      </w:pPr>
      <w:bookmarkStart w:id="66" w:name="_Toc21780"/>
      <w:r>
        <w:rPr>
          <w:rFonts w:hint="eastAsia"/>
          <w:lang w:val="en-US" w:eastAsia="zh-CN"/>
        </w:rPr>
        <w:t>三</w:t>
      </w:r>
      <w:r>
        <w:rPr>
          <w:rFonts w:hint="eastAsia"/>
        </w:rPr>
        <w:t>、响应报价表</w:t>
      </w:r>
      <w:bookmarkEnd w:id="66"/>
    </w:p>
    <w:p w14:paraId="2ED98836">
      <w:pPr>
        <w:spacing w:line="360" w:lineRule="auto"/>
        <w:rPr>
          <w:rFonts w:ascii="宋体" w:hAnsi="宋体"/>
          <w:szCs w:val="21"/>
        </w:rPr>
      </w:pPr>
      <w:r>
        <w:rPr>
          <w:rFonts w:hint="eastAsia" w:ascii="宋体" w:hAnsi="宋体"/>
          <w:szCs w:val="21"/>
        </w:rPr>
        <w:t xml:space="preserve">    </w:t>
      </w:r>
    </w:p>
    <w:p w14:paraId="6878DD8E">
      <w:pPr>
        <w:pStyle w:val="11"/>
        <w:spacing w:line="360" w:lineRule="auto"/>
        <w:rPr>
          <w:rFonts w:ascii="宋体" w:hAnsi="宋体"/>
          <w:sz w:val="21"/>
          <w:szCs w:val="21"/>
        </w:rPr>
      </w:pPr>
      <w:r>
        <w:rPr>
          <w:rFonts w:hint="eastAsia" w:ascii="宋体" w:hAnsi="宋体"/>
          <w:sz w:val="21"/>
          <w:szCs w:val="21"/>
        </w:rPr>
        <w:t xml:space="preserve">项目名称： </w:t>
      </w:r>
    </w:p>
    <w:p w14:paraId="53676528">
      <w:pPr>
        <w:spacing w:line="360" w:lineRule="auto"/>
        <w:rPr>
          <w:rFonts w:ascii="宋体" w:hAnsi="宋体"/>
          <w:szCs w:val="21"/>
        </w:rPr>
      </w:pPr>
      <w:r>
        <w:rPr>
          <w:rFonts w:hint="eastAsia" w:ascii="宋体" w:hAnsi="宋体"/>
          <w:szCs w:val="21"/>
        </w:rPr>
        <w:t xml:space="preserve">项目编号：                                                      </w:t>
      </w:r>
    </w:p>
    <w:tbl>
      <w:tblPr>
        <w:tblStyle w:val="17"/>
        <w:tblW w:w="8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1"/>
        <w:gridCol w:w="6405"/>
      </w:tblGrid>
      <w:tr w14:paraId="10DB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8" w:hRule="atLeast"/>
          <w:jc w:val="center"/>
        </w:trPr>
        <w:tc>
          <w:tcPr>
            <w:tcW w:w="2481" w:type="dxa"/>
            <w:tcBorders>
              <w:top w:val="single" w:color="auto" w:sz="4" w:space="0"/>
              <w:left w:val="single" w:color="auto" w:sz="4" w:space="0"/>
              <w:bottom w:val="single" w:color="auto" w:sz="4" w:space="0"/>
              <w:right w:val="single" w:color="auto" w:sz="4" w:space="0"/>
            </w:tcBorders>
            <w:noWrap w:val="0"/>
            <w:vAlign w:val="center"/>
          </w:tcPr>
          <w:p w14:paraId="4D36CB2F">
            <w:pPr>
              <w:pStyle w:val="7"/>
              <w:adjustRightInd w:val="0"/>
              <w:snapToGrid w:val="0"/>
              <w:spacing w:line="300" w:lineRule="auto"/>
              <w:jc w:val="center"/>
              <w:rPr>
                <w:rFonts w:ascii="宋体" w:hAnsi="宋体" w:eastAsia="宋体" w:cs="宋体"/>
                <w:kern w:val="2"/>
                <w:sz w:val="21"/>
                <w:szCs w:val="21"/>
              </w:rPr>
            </w:pPr>
            <w:r>
              <w:rPr>
                <w:rFonts w:hint="eastAsia" w:ascii="宋体" w:hAnsi="宋体" w:eastAsia="宋体" w:cs="宋体"/>
                <w:kern w:val="2"/>
                <w:sz w:val="21"/>
                <w:szCs w:val="21"/>
                <w:lang w:val="en-US" w:eastAsia="zh-CN"/>
              </w:rPr>
              <w:t>服务项目</w:t>
            </w:r>
            <w:r>
              <w:rPr>
                <w:rFonts w:hint="eastAsia" w:ascii="宋体" w:hAnsi="宋体" w:eastAsia="宋体" w:cs="宋体"/>
                <w:kern w:val="2"/>
                <w:sz w:val="21"/>
                <w:szCs w:val="21"/>
              </w:rPr>
              <w:t>名称</w:t>
            </w:r>
          </w:p>
        </w:tc>
        <w:tc>
          <w:tcPr>
            <w:tcW w:w="6405" w:type="dxa"/>
            <w:tcBorders>
              <w:top w:val="single" w:color="auto" w:sz="4" w:space="0"/>
              <w:left w:val="single" w:color="auto" w:sz="4" w:space="0"/>
              <w:bottom w:val="single" w:color="auto" w:sz="4" w:space="0"/>
              <w:right w:val="single" w:color="auto" w:sz="4" w:space="0"/>
            </w:tcBorders>
            <w:noWrap w:val="0"/>
            <w:vAlign w:val="center"/>
          </w:tcPr>
          <w:p w14:paraId="3E182457">
            <w:pPr>
              <w:adjustRightInd w:val="0"/>
              <w:snapToGrid w:val="0"/>
              <w:spacing w:after="200" w:line="220" w:lineRule="atLeast"/>
              <w:jc w:val="center"/>
              <w:rPr>
                <w:rFonts w:ascii="宋体" w:hAnsi="宋体"/>
                <w:szCs w:val="21"/>
              </w:rPr>
            </w:pPr>
            <w:r>
              <w:rPr>
                <w:rFonts w:hint="eastAsia" w:ascii="宋体" w:hAnsi="宋体" w:cs="宋体"/>
                <w:szCs w:val="21"/>
                <w:lang w:val="en-US" w:eastAsia="zh-CN"/>
              </w:rPr>
              <w:t>总</w:t>
            </w:r>
            <w:r>
              <w:rPr>
                <w:rFonts w:hint="eastAsia" w:ascii="宋体" w:hAnsi="宋体"/>
                <w:szCs w:val="21"/>
              </w:rPr>
              <w:t>报价</w:t>
            </w:r>
          </w:p>
        </w:tc>
      </w:tr>
      <w:tr w14:paraId="0268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7" w:hRule="atLeast"/>
          <w:jc w:val="center"/>
        </w:trPr>
        <w:tc>
          <w:tcPr>
            <w:tcW w:w="2481" w:type="dxa"/>
            <w:tcBorders>
              <w:top w:val="single" w:color="auto" w:sz="4" w:space="0"/>
              <w:left w:val="single" w:color="auto" w:sz="4" w:space="0"/>
              <w:bottom w:val="single" w:color="auto" w:sz="4" w:space="0"/>
              <w:right w:val="single" w:color="auto" w:sz="4" w:space="0"/>
            </w:tcBorders>
            <w:noWrap w:val="0"/>
            <w:vAlign w:val="center"/>
          </w:tcPr>
          <w:p w14:paraId="12BEEEEB">
            <w:pPr>
              <w:pStyle w:val="7"/>
              <w:adjustRightInd w:val="0"/>
              <w:snapToGrid w:val="0"/>
              <w:spacing w:line="300" w:lineRule="auto"/>
              <w:jc w:val="center"/>
              <w:rPr>
                <w:rFonts w:ascii="宋体" w:hAnsi="宋体" w:eastAsia="宋体" w:cs="宋体"/>
                <w:kern w:val="2"/>
                <w:sz w:val="21"/>
                <w:szCs w:val="21"/>
              </w:rPr>
            </w:pPr>
            <w:r>
              <w:rPr>
                <w:rFonts w:hint="eastAsia" w:ascii="宋体" w:hAnsi="宋体" w:eastAsia="宋体" w:cs="宋体"/>
                <w:kern w:val="2"/>
                <w:sz w:val="21"/>
                <w:szCs w:val="21"/>
              </w:rPr>
              <w:t>信息软件系统维保服务项目</w:t>
            </w:r>
          </w:p>
        </w:tc>
        <w:tc>
          <w:tcPr>
            <w:tcW w:w="6405" w:type="dxa"/>
            <w:tcBorders>
              <w:top w:val="single" w:color="auto" w:sz="4" w:space="0"/>
              <w:left w:val="single" w:color="auto" w:sz="4" w:space="0"/>
              <w:bottom w:val="single" w:color="auto" w:sz="4" w:space="0"/>
              <w:right w:val="single" w:color="auto" w:sz="4" w:space="0"/>
            </w:tcBorders>
            <w:noWrap w:val="0"/>
            <w:vAlign w:val="center"/>
          </w:tcPr>
          <w:p w14:paraId="38AD62FB">
            <w:pPr>
              <w:pStyle w:val="7"/>
              <w:adjustRightInd w:val="0"/>
              <w:snapToGrid w:val="0"/>
              <w:spacing w:line="300" w:lineRule="auto"/>
              <w:rPr>
                <w:rFonts w:ascii="宋体" w:hAnsi="宋体" w:eastAsia="宋体" w:cs="宋体"/>
                <w:kern w:val="2"/>
                <w:sz w:val="21"/>
                <w:szCs w:val="21"/>
              </w:rPr>
            </w:pPr>
            <w:r>
              <w:rPr>
                <w:rFonts w:hint="eastAsia" w:ascii="宋体" w:hAnsi="宋体" w:eastAsia="宋体" w:cs="宋体"/>
                <w:kern w:val="2"/>
                <w:sz w:val="21"/>
                <w:szCs w:val="21"/>
              </w:rPr>
              <w:t>大写：</w:t>
            </w:r>
          </w:p>
          <w:p w14:paraId="0BEC94CF">
            <w:pPr>
              <w:pStyle w:val="21"/>
              <w:spacing w:before="0" w:after="0" w:line="500" w:lineRule="exact"/>
              <w:ind w:firstLine="0"/>
              <w:rPr>
                <w:rFonts w:ascii="宋体" w:hAnsi="宋体"/>
                <w:kern w:val="2"/>
                <w:sz w:val="21"/>
                <w:szCs w:val="21"/>
              </w:rPr>
            </w:pPr>
            <w:r>
              <w:rPr>
                <w:rFonts w:hint="eastAsia" w:ascii="宋体" w:hAnsi="宋体" w:cs="宋体"/>
                <w:sz w:val="21"/>
                <w:szCs w:val="21"/>
              </w:rPr>
              <w:t>小写：                             （人民币）</w:t>
            </w:r>
          </w:p>
        </w:tc>
      </w:tr>
    </w:tbl>
    <w:p w14:paraId="280E27CE">
      <w:pPr>
        <w:spacing w:line="360" w:lineRule="auto"/>
        <w:rPr>
          <w:rFonts w:hint="eastAsia" w:ascii="宋体" w:hAnsi="宋体"/>
          <w:szCs w:val="21"/>
        </w:rPr>
      </w:pPr>
    </w:p>
    <w:p w14:paraId="3A52E894">
      <w:pPr>
        <w:spacing w:line="360" w:lineRule="auto"/>
        <w:rPr>
          <w:rFonts w:ascii="宋体" w:hAnsi="宋体"/>
          <w:szCs w:val="21"/>
        </w:rPr>
      </w:pPr>
      <w:r>
        <w:rPr>
          <w:rFonts w:hint="eastAsia" w:ascii="宋体" w:hAnsi="宋体"/>
          <w:szCs w:val="21"/>
        </w:rPr>
        <w:t xml:space="preserve">法定代表人或者授权代表（签字或盖章）：                    </w:t>
      </w:r>
    </w:p>
    <w:p w14:paraId="4C7C8FEC">
      <w:pPr>
        <w:spacing w:line="360" w:lineRule="auto"/>
        <w:rPr>
          <w:rFonts w:hint="eastAsia" w:ascii="宋体" w:hAnsi="宋体"/>
          <w:szCs w:val="21"/>
        </w:rPr>
      </w:pPr>
    </w:p>
    <w:p w14:paraId="1213330C">
      <w:pPr>
        <w:spacing w:line="360" w:lineRule="auto"/>
        <w:rPr>
          <w:rFonts w:ascii="宋体" w:hAnsi="宋体"/>
          <w:szCs w:val="21"/>
          <w:u w:val="single"/>
        </w:rPr>
      </w:pPr>
      <w:r>
        <w:rPr>
          <w:rFonts w:hint="eastAsia" w:ascii="宋体" w:hAnsi="宋体"/>
          <w:szCs w:val="21"/>
        </w:rPr>
        <w:t>供应商全称（盖章）：</w:t>
      </w:r>
      <w:r>
        <w:rPr>
          <w:rFonts w:hint="eastAsia" w:ascii="宋体" w:hAnsi="宋体"/>
          <w:szCs w:val="21"/>
          <w:u w:val="single"/>
        </w:rPr>
        <w:t xml:space="preserve">                         </w:t>
      </w:r>
    </w:p>
    <w:p w14:paraId="302462A2">
      <w:pPr>
        <w:spacing w:line="360" w:lineRule="auto"/>
        <w:rPr>
          <w:rFonts w:hint="eastAsia" w:ascii="宋体" w:hAnsi="宋体"/>
          <w:szCs w:val="21"/>
        </w:rPr>
      </w:pPr>
      <w:r>
        <w:rPr>
          <w:rFonts w:hint="eastAsia" w:ascii="宋体" w:hAnsi="宋体"/>
          <w:szCs w:val="21"/>
        </w:rPr>
        <w:t xml:space="preserve">                                               </w:t>
      </w:r>
    </w:p>
    <w:p w14:paraId="37D76F68">
      <w:pPr>
        <w:spacing w:line="360" w:lineRule="auto"/>
        <w:rPr>
          <w:rFonts w:hint="eastAsia" w:ascii="宋体" w:hAnsi="宋体"/>
          <w:szCs w:val="21"/>
        </w:rPr>
      </w:pPr>
    </w:p>
    <w:p w14:paraId="3A7055E9">
      <w:pPr>
        <w:spacing w:line="360" w:lineRule="auto"/>
        <w:ind w:firstLine="5880" w:firstLineChars="2800"/>
        <w:rPr>
          <w:rFonts w:ascii="宋体" w:hAnsi="宋体"/>
          <w:szCs w:val="21"/>
        </w:rPr>
      </w:pPr>
      <w:r>
        <w:rPr>
          <w:rFonts w:hint="eastAsia" w:ascii="宋体" w:hAnsi="宋体"/>
          <w:szCs w:val="21"/>
        </w:rPr>
        <w:t>日期：    年   月    日</w:t>
      </w:r>
    </w:p>
    <w:p w14:paraId="1EDFC295">
      <w:pPr>
        <w:jc w:val="center"/>
        <w:rPr>
          <w:rFonts w:hint="eastAsia" w:ascii="宋体" w:hAnsi="宋体"/>
          <w:b/>
          <w:szCs w:val="21"/>
        </w:rPr>
      </w:pPr>
    </w:p>
    <w:p w14:paraId="5952039E">
      <w:pPr>
        <w:jc w:val="center"/>
        <w:rPr>
          <w:rFonts w:hint="eastAsia" w:ascii="宋体" w:hAnsi="宋体"/>
          <w:b/>
          <w:szCs w:val="21"/>
        </w:rPr>
      </w:pPr>
    </w:p>
    <w:p w14:paraId="20902EFA">
      <w:pPr>
        <w:jc w:val="center"/>
        <w:rPr>
          <w:rFonts w:hint="eastAsia" w:ascii="宋体" w:hAnsi="宋体"/>
          <w:b/>
          <w:szCs w:val="21"/>
        </w:rPr>
      </w:pPr>
    </w:p>
    <w:p w14:paraId="0B096FF1">
      <w:pPr>
        <w:jc w:val="center"/>
        <w:rPr>
          <w:rFonts w:hint="eastAsia" w:ascii="宋体" w:hAnsi="宋体"/>
          <w:b/>
          <w:szCs w:val="21"/>
        </w:rPr>
      </w:pPr>
    </w:p>
    <w:p w14:paraId="39FE1AC3">
      <w:pPr>
        <w:jc w:val="center"/>
        <w:rPr>
          <w:rFonts w:hint="eastAsia" w:ascii="宋体" w:hAnsi="宋体"/>
          <w:b/>
          <w:szCs w:val="21"/>
        </w:rPr>
      </w:pPr>
    </w:p>
    <w:p w14:paraId="66B811FE">
      <w:pPr>
        <w:jc w:val="center"/>
        <w:rPr>
          <w:rFonts w:hint="eastAsia" w:ascii="宋体" w:hAnsi="宋体"/>
          <w:b/>
          <w:szCs w:val="21"/>
        </w:rPr>
      </w:pPr>
    </w:p>
    <w:p w14:paraId="416CB75E">
      <w:pPr>
        <w:jc w:val="center"/>
        <w:rPr>
          <w:rFonts w:hint="eastAsia" w:ascii="宋体" w:hAnsi="宋体"/>
          <w:b/>
          <w:szCs w:val="21"/>
        </w:rPr>
      </w:pPr>
    </w:p>
    <w:p w14:paraId="062632F4">
      <w:pPr>
        <w:jc w:val="center"/>
        <w:rPr>
          <w:rFonts w:hint="eastAsia" w:ascii="宋体" w:hAnsi="宋体"/>
          <w:b/>
          <w:szCs w:val="21"/>
        </w:rPr>
      </w:pPr>
    </w:p>
    <w:p w14:paraId="3D4E13DC">
      <w:pPr>
        <w:jc w:val="center"/>
        <w:rPr>
          <w:rFonts w:hint="eastAsia" w:ascii="宋体" w:hAnsi="宋体"/>
          <w:b/>
          <w:szCs w:val="21"/>
        </w:rPr>
      </w:pPr>
    </w:p>
    <w:p w14:paraId="5B35BC0D">
      <w:pPr>
        <w:jc w:val="center"/>
        <w:rPr>
          <w:rFonts w:hint="eastAsia" w:ascii="宋体" w:hAnsi="宋体"/>
          <w:b/>
          <w:szCs w:val="21"/>
        </w:rPr>
      </w:pPr>
    </w:p>
    <w:p w14:paraId="239C6722">
      <w:pPr>
        <w:jc w:val="center"/>
        <w:rPr>
          <w:rFonts w:hint="eastAsia" w:ascii="宋体" w:hAnsi="宋体"/>
          <w:b/>
          <w:szCs w:val="21"/>
        </w:rPr>
      </w:pPr>
    </w:p>
    <w:p w14:paraId="584C321A">
      <w:pPr>
        <w:jc w:val="center"/>
        <w:rPr>
          <w:rFonts w:hint="eastAsia" w:ascii="宋体" w:hAnsi="宋体"/>
          <w:b/>
          <w:szCs w:val="21"/>
        </w:rPr>
      </w:pPr>
    </w:p>
    <w:p w14:paraId="5E025BE0">
      <w:pPr>
        <w:jc w:val="center"/>
        <w:rPr>
          <w:rFonts w:hint="eastAsia" w:ascii="宋体" w:hAnsi="宋体"/>
          <w:b/>
          <w:szCs w:val="21"/>
        </w:rPr>
      </w:pPr>
    </w:p>
    <w:p w14:paraId="42264213">
      <w:pPr>
        <w:jc w:val="center"/>
        <w:rPr>
          <w:rFonts w:hint="eastAsia" w:ascii="宋体" w:hAnsi="宋体"/>
          <w:b/>
          <w:szCs w:val="21"/>
        </w:rPr>
      </w:pPr>
    </w:p>
    <w:p w14:paraId="47FCCA7C">
      <w:pPr>
        <w:jc w:val="center"/>
        <w:rPr>
          <w:rFonts w:hint="eastAsia" w:ascii="宋体" w:hAnsi="宋体"/>
          <w:b/>
          <w:szCs w:val="21"/>
        </w:rPr>
      </w:pPr>
    </w:p>
    <w:p w14:paraId="25CA031B">
      <w:pPr>
        <w:jc w:val="both"/>
        <w:rPr>
          <w:rFonts w:hint="eastAsia" w:ascii="宋体" w:hAnsi="宋体"/>
          <w:b/>
          <w:szCs w:val="21"/>
        </w:rPr>
      </w:pPr>
    </w:p>
    <w:p w14:paraId="54A7CA90">
      <w:pPr>
        <w:jc w:val="center"/>
        <w:rPr>
          <w:rFonts w:hint="eastAsia" w:ascii="宋体" w:hAnsi="宋体"/>
          <w:b/>
          <w:szCs w:val="21"/>
        </w:rPr>
      </w:pPr>
    </w:p>
    <w:p w14:paraId="18891451">
      <w:pPr>
        <w:jc w:val="center"/>
        <w:rPr>
          <w:rFonts w:hint="eastAsia" w:ascii="宋体" w:hAnsi="宋体"/>
          <w:b/>
          <w:szCs w:val="21"/>
        </w:rPr>
      </w:pPr>
    </w:p>
    <w:p w14:paraId="7263D832">
      <w:pPr>
        <w:jc w:val="center"/>
        <w:rPr>
          <w:rFonts w:hint="eastAsia" w:ascii="宋体" w:hAnsi="宋体"/>
          <w:b/>
          <w:szCs w:val="21"/>
          <w:lang w:val="en-US" w:eastAsia="zh-CN"/>
        </w:rPr>
        <w:sectPr>
          <w:pgSz w:w="11906" w:h="16838"/>
          <w:pgMar w:top="1440" w:right="1800" w:bottom="1440" w:left="1800" w:header="851" w:footer="992" w:gutter="0"/>
          <w:pgNumType w:fmt="decimal"/>
          <w:cols w:space="720" w:num="1"/>
          <w:docGrid w:type="lines" w:linePitch="312" w:charSpace="0"/>
        </w:sectPr>
      </w:pPr>
    </w:p>
    <w:p w14:paraId="7DE19959">
      <w:pPr>
        <w:pStyle w:val="3"/>
        <w:bidi w:val="0"/>
      </w:pPr>
      <w:bookmarkStart w:id="67" w:name="_Toc26644"/>
      <w:r>
        <w:rPr>
          <w:rFonts w:hint="eastAsia"/>
          <w:lang w:val="en-US" w:eastAsia="zh-CN"/>
        </w:rPr>
        <w:t>四</w:t>
      </w:r>
      <w:r>
        <w:rPr>
          <w:rFonts w:hint="eastAsia"/>
        </w:rPr>
        <w:t>、分项报价表</w:t>
      </w:r>
      <w:bookmarkEnd w:id="67"/>
    </w:p>
    <w:p w14:paraId="4ECB516F">
      <w:pPr>
        <w:pStyle w:val="6"/>
        <w:spacing w:line="360" w:lineRule="auto"/>
        <w:rPr>
          <w:rFonts w:hint="eastAsia" w:ascii="宋体" w:hAnsi="宋体"/>
          <w:sz w:val="21"/>
          <w:szCs w:val="21"/>
        </w:rPr>
      </w:pPr>
    </w:p>
    <w:p w14:paraId="47054237">
      <w:pPr>
        <w:pStyle w:val="6"/>
        <w:spacing w:line="360" w:lineRule="auto"/>
        <w:rPr>
          <w:rFonts w:hint="eastAsia" w:ascii="宋体" w:hAnsi="宋体"/>
          <w:sz w:val="21"/>
          <w:szCs w:val="21"/>
        </w:rPr>
      </w:pPr>
      <w:r>
        <w:rPr>
          <w:rFonts w:hint="eastAsia" w:ascii="宋体" w:hAnsi="宋体"/>
          <w:sz w:val="21"/>
          <w:szCs w:val="21"/>
        </w:rPr>
        <w:t xml:space="preserve">供应商全称（加盖公章）：            </w:t>
      </w:r>
    </w:p>
    <w:p w14:paraId="641711D1">
      <w:pPr>
        <w:pStyle w:val="6"/>
        <w:spacing w:line="360" w:lineRule="auto"/>
        <w:rPr>
          <w:rFonts w:hint="eastAsia" w:ascii="宋体" w:hAnsi="宋体"/>
          <w:sz w:val="21"/>
          <w:szCs w:val="21"/>
        </w:rPr>
      </w:pPr>
      <w:r>
        <w:rPr>
          <w:rFonts w:hint="eastAsia" w:ascii="宋体" w:hAnsi="宋体"/>
          <w:sz w:val="21"/>
          <w:szCs w:val="21"/>
        </w:rPr>
        <w:t>项目编号：</w:t>
      </w:r>
    </w:p>
    <w:tbl>
      <w:tblPr>
        <w:tblStyle w:val="17"/>
        <w:tblpPr w:leftFromText="180" w:rightFromText="180" w:vertAnchor="text" w:horzAnchor="page" w:tblpX="1800" w:tblpY="47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3"/>
        <w:gridCol w:w="3670"/>
        <w:gridCol w:w="2108"/>
      </w:tblGrid>
      <w:tr w14:paraId="4290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93" w:type="dxa"/>
            <w:noWrap w:val="0"/>
            <w:vAlign w:val="center"/>
          </w:tcPr>
          <w:p w14:paraId="5ADE62E3">
            <w:pPr>
              <w:adjustRightInd w:val="0"/>
              <w:snapToGrid w:val="0"/>
              <w:spacing w:after="200" w:line="360" w:lineRule="auto"/>
              <w:jc w:val="center"/>
              <w:rPr>
                <w:rFonts w:ascii="宋体" w:cs="宋体"/>
                <w:sz w:val="21"/>
                <w:szCs w:val="21"/>
              </w:rPr>
            </w:pPr>
            <w:r>
              <w:rPr>
                <w:rFonts w:hint="eastAsia" w:ascii="宋体" w:hAnsi="宋体" w:cs="宋体"/>
                <w:sz w:val="21"/>
                <w:szCs w:val="21"/>
              </w:rPr>
              <w:t>服务项目名称</w:t>
            </w:r>
          </w:p>
        </w:tc>
        <w:tc>
          <w:tcPr>
            <w:tcW w:w="3670" w:type="dxa"/>
            <w:noWrap w:val="0"/>
            <w:vAlign w:val="center"/>
          </w:tcPr>
          <w:p w14:paraId="45450257">
            <w:pPr>
              <w:adjustRightInd w:val="0"/>
              <w:snapToGrid w:val="0"/>
              <w:spacing w:after="200" w:line="360" w:lineRule="auto"/>
              <w:jc w:val="center"/>
              <w:rPr>
                <w:rFonts w:ascii="宋体" w:cs="宋体"/>
                <w:sz w:val="21"/>
                <w:szCs w:val="21"/>
              </w:rPr>
            </w:pPr>
            <w:r>
              <w:rPr>
                <w:rFonts w:hint="eastAsia" w:ascii="宋体" w:hAnsi="宋体" w:cs="宋体"/>
                <w:sz w:val="21"/>
                <w:szCs w:val="21"/>
              </w:rPr>
              <w:t>单价</w:t>
            </w:r>
          </w:p>
        </w:tc>
        <w:tc>
          <w:tcPr>
            <w:tcW w:w="2108" w:type="dxa"/>
            <w:noWrap w:val="0"/>
            <w:vAlign w:val="center"/>
          </w:tcPr>
          <w:p w14:paraId="03E224AF">
            <w:pPr>
              <w:adjustRightInd w:val="0"/>
              <w:snapToGrid w:val="0"/>
              <w:spacing w:after="200" w:line="360" w:lineRule="auto"/>
              <w:jc w:val="center"/>
              <w:rPr>
                <w:rFonts w:ascii="宋体" w:cs="宋体"/>
                <w:sz w:val="21"/>
                <w:szCs w:val="21"/>
              </w:rPr>
            </w:pPr>
            <w:r>
              <w:rPr>
                <w:rFonts w:hint="eastAsia" w:ascii="宋体" w:hAnsi="宋体" w:cs="宋体"/>
                <w:sz w:val="21"/>
                <w:szCs w:val="21"/>
              </w:rPr>
              <w:t>总价</w:t>
            </w:r>
          </w:p>
        </w:tc>
      </w:tr>
      <w:tr w14:paraId="5E8C0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trPr>
        <w:tc>
          <w:tcPr>
            <w:tcW w:w="2993" w:type="dxa"/>
            <w:noWrap w:val="0"/>
            <w:vAlign w:val="center"/>
          </w:tcPr>
          <w:p w14:paraId="7A78C99A">
            <w:pPr>
              <w:adjustRightInd w:val="0"/>
              <w:snapToGrid w:val="0"/>
              <w:spacing w:after="200" w:line="360" w:lineRule="auto"/>
              <w:jc w:val="center"/>
              <w:rPr>
                <w:rFonts w:ascii="宋体" w:cs="宋体"/>
                <w:sz w:val="21"/>
                <w:szCs w:val="21"/>
              </w:rPr>
            </w:pPr>
          </w:p>
        </w:tc>
        <w:tc>
          <w:tcPr>
            <w:tcW w:w="3670" w:type="dxa"/>
            <w:noWrap w:val="0"/>
            <w:vAlign w:val="center"/>
          </w:tcPr>
          <w:p w14:paraId="77C3A7EC">
            <w:pPr>
              <w:adjustRightInd w:val="0"/>
              <w:snapToGrid w:val="0"/>
              <w:spacing w:after="200" w:line="360" w:lineRule="auto"/>
              <w:jc w:val="center"/>
              <w:rPr>
                <w:rFonts w:ascii="宋体" w:cs="宋体"/>
                <w:sz w:val="21"/>
                <w:szCs w:val="21"/>
              </w:rPr>
            </w:pPr>
          </w:p>
        </w:tc>
        <w:tc>
          <w:tcPr>
            <w:tcW w:w="2108" w:type="dxa"/>
            <w:noWrap w:val="0"/>
            <w:vAlign w:val="center"/>
          </w:tcPr>
          <w:p w14:paraId="5FB226D6">
            <w:pPr>
              <w:adjustRightInd w:val="0"/>
              <w:snapToGrid w:val="0"/>
              <w:spacing w:after="200" w:line="360" w:lineRule="auto"/>
              <w:jc w:val="center"/>
              <w:rPr>
                <w:rFonts w:ascii="宋体" w:cs="宋体"/>
                <w:sz w:val="21"/>
                <w:szCs w:val="21"/>
              </w:rPr>
            </w:pPr>
          </w:p>
        </w:tc>
      </w:tr>
      <w:tr w14:paraId="49461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trPr>
        <w:tc>
          <w:tcPr>
            <w:tcW w:w="2993" w:type="dxa"/>
            <w:noWrap w:val="0"/>
            <w:vAlign w:val="center"/>
          </w:tcPr>
          <w:p w14:paraId="00FC241C">
            <w:pPr>
              <w:adjustRightInd w:val="0"/>
              <w:snapToGrid w:val="0"/>
              <w:spacing w:after="200" w:line="360" w:lineRule="auto"/>
              <w:jc w:val="center"/>
              <w:rPr>
                <w:rFonts w:ascii="宋体" w:cs="宋体"/>
                <w:sz w:val="21"/>
                <w:szCs w:val="21"/>
              </w:rPr>
            </w:pPr>
          </w:p>
        </w:tc>
        <w:tc>
          <w:tcPr>
            <w:tcW w:w="3670" w:type="dxa"/>
            <w:noWrap w:val="0"/>
            <w:vAlign w:val="center"/>
          </w:tcPr>
          <w:p w14:paraId="7EEB4D7F">
            <w:pPr>
              <w:adjustRightInd w:val="0"/>
              <w:snapToGrid w:val="0"/>
              <w:spacing w:after="200" w:line="360" w:lineRule="auto"/>
              <w:jc w:val="center"/>
              <w:rPr>
                <w:rFonts w:ascii="宋体" w:cs="宋体"/>
                <w:sz w:val="21"/>
                <w:szCs w:val="21"/>
              </w:rPr>
            </w:pPr>
          </w:p>
        </w:tc>
        <w:tc>
          <w:tcPr>
            <w:tcW w:w="2108" w:type="dxa"/>
            <w:noWrap w:val="0"/>
            <w:vAlign w:val="center"/>
          </w:tcPr>
          <w:p w14:paraId="79B4EC88">
            <w:pPr>
              <w:adjustRightInd w:val="0"/>
              <w:snapToGrid w:val="0"/>
              <w:spacing w:after="200" w:line="360" w:lineRule="auto"/>
              <w:jc w:val="center"/>
              <w:rPr>
                <w:rFonts w:ascii="宋体" w:cs="宋体"/>
                <w:sz w:val="21"/>
                <w:szCs w:val="21"/>
              </w:rPr>
            </w:pPr>
          </w:p>
        </w:tc>
      </w:tr>
      <w:tr w14:paraId="5247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trPr>
        <w:tc>
          <w:tcPr>
            <w:tcW w:w="2993" w:type="dxa"/>
            <w:noWrap w:val="0"/>
            <w:vAlign w:val="center"/>
          </w:tcPr>
          <w:p w14:paraId="400419C9">
            <w:pPr>
              <w:adjustRightInd w:val="0"/>
              <w:snapToGrid w:val="0"/>
              <w:spacing w:after="200" w:line="360" w:lineRule="auto"/>
              <w:jc w:val="center"/>
              <w:rPr>
                <w:rFonts w:ascii="宋体" w:cs="宋体"/>
                <w:sz w:val="21"/>
                <w:szCs w:val="21"/>
              </w:rPr>
            </w:pPr>
          </w:p>
        </w:tc>
        <w:tc>
          <w:tcPr>
            <w:tcW w:w="3670" w:type="dxa"/>
            <w:noWrap w:val="0"/>
            <w:vAlign w:val="center"/>
          </w:tcPr>
          <w:p w14:paraId="20A7F65E">
            <w:pPr>
              <w:adjustRightInd w:val="0"/>
              <w:snapToGrid w:val="0"/>
              <w:spacing w:after="200" w:line="360" w:lineRule="auto"/>
              <w:jc w:val="center"/>
              <w:rPr>
                <w:rFonts w:ascii="宋体" w:cs="宋体"/>
                <w:sz w:val="21"/>
                <w:szCs w:val="21"/>
              </w:rPr>
            </w:pPr>
          </w:p>
        </w:tc>
        <w:tc>
          <w:tcPr>
            <w:tcW w:w="2108" w:type="dxa"/>
            <w:noWrap w:val="0"/>
            <w:vAlign w:val="center"/>
          </w:tcPr>
          <w:p w14:paraId="68DA1C7A">
            <w:pPr>
              <w:adjustRightInd w:val="0"/>
              <w:snapToGrid w:val="0"/>
              <w:spacing w:after="200" w:line="360" w:lineRule="auto"/>
              <w:jc w:val="center"/>
              <w:rPr>
                <w:rFonts w:ascii="宋体" w:cs="宋体"/>
                <w:sz w:val="21"/>
                <w:szCs w:val="21"/>
              </w:rPr>
            </w:pPr>
          </w:p>
        </w:tc>
      </w:tr>
      <w:tr w14:paraId="29E66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2993" w:type="dxa"/>
            <w:noWrap w:val="0"/>
            <w:vAlign w:val="center"/>
          </w:tcPr>
          <w:p w14:paraId="26EF0B98">
            <w:pPr>
              <w:adjustRightInd w:val="0"/>
              <w:snapToGrid w:val="0"/>
              <w:spacing w:after="200" w:line="360" w:lineRule="auto"/>
              <w:jc w:val="center"/>
              <w:rPr>
                <w:rFonts w:ascii="宋体" w:cs="宋体"/>
                <w:sz w:val="21"/>
                <w:szCs w:val="21"/>
              </w:rPr>
            </w:pPr>
          </w:p>
        </w:tc>
        <w:tc>
          <w:tcPr>
            <w:tcW w:w="3670" w:type="dxa"/>
            <w:noWrap w:val="0"/>
            <w:vAlign w:val="center"/>
          </w:tcPr>
          <w:p w14:paraId="095F271B">
            <w:pPr>
              <w:adjustRightInd w:val="0"/>
              <w:snapToGrid w:val="0"/>
              <w:spacing w:after="200" w:line="360" w:lineRule="auto"/>
              <w:jc w:val="center"/>
              <w:rPr>
                <w:rFonts w:ascii="宋体" w:cs="宋体"/>
                <w:sz w:val="21"/>
                <w:szCs w:val="21"/>
              </w:rPr>
            </w:pPr>
          </w:p>
        </w:tc>
        <w:tc>
          <w:tcPr>
            <w:tcW w:w="2108" w:type="dxa"/>
            <w:noWrap w:val="0"/>
            <w:vAlign w:val="center"/>
          </w:tcPr>
          <w:p w14:paraId="6090BFC4">
            <w:pPr>
              <w:adjustRightInd w:val="0"/>
              <w:snapToGrid w:val="0"/>
              <w:spacing w:after="200" w:line="360" w:lineRule="auto"/>
              <w:jc w:val="center"/>
              <w:rPr>
                <w:rFonts w:ascii="宋体" w:cs="宋体"/>
                <w:sz w:val="21"/>
                <w:szCs w:val="21"/>
              </w:rPr>
            </w:pPr>
          </w:p>
        </w:tc>
      </w:tr>
      <w:tr w14:paraId="47ED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3" w:hRule="atLeast"/>
        </w:trPr>
        <w:tc>
          <w:tcPr>
            <w:tcW w:w="2993" w:type="dxa"/>
            <w:noWrap w:val="0"/>
            <w:vAlign w:val="center"/>
          </w:tcPr>
          <w:p w14:paraId="7577A686">
            <w:pPr>
              <w:adjustRightInd w:val="0"/>
              <w:snapToGrid w:val="0"/>
              <w:spacing w:after="200" w:line="360" w:lineRule="auto"/>
              <w:jc w:val="center"/>
              <w:rPr>
                <w:rFonts w:ascii="宋体" w:cs="宋体"/>
                <w:sz w:val="21"/>
                <w:szCs w:val="21"/>
              </w:rPr>
            </w:pPr>
            <w:r>
              <w:rPr>
                <w:rFonts w:hint="eastAsia" w:ascii="宋体" w:hAnsi="宋体" w:cs="宋体"/>
                <w:sz w:val="21"/>
                <w:szCs w:val="21"/>
              </w:rPr>
              <w:t>合计</w:t>
            </w:r>
          </w:p>
        </w:tc>
        <w:tc>
          <w:tcPr>
            <w:tcW w:w="5778" w:type="dxa"/>
            <w:gridSpan w:val="2"/>
            <w:noWrap w:val="0"/>
            <w:vAlign w:val="center"/>
          </w:tcPr>
          <w:p w14:paraId="31687434">
            <w:pPr>
              <w:adjustRightInd w:val="0"/>
              <w:snapToGrid w:val="0"/>
              <w:spacing w:after="200" w:line="360" w:lineRule="auto"/>
              <w:jc w:val="center"/>
              <w:rPr>
                <w:rFonts w:ascii="宋体" w:cs="宋体"/>
                <w:sz w:val="21"/>
                <w:szCs w:val="21"/>
              </w:rPr>
            </w:pPr>
          </w:p>
        </w:tc>
      </w:tr>
    </w:tbl>
    <w:p w14:paraId="2BD5C2B7">
      <w:pPr>
        <w:spacing w:line="540" w:lineRule="atLeast"/>
        <w:jc w:val="left"/>
        <w:rPr>
          <w:rFonts w:hint="eastAsia" w:ascii="宋体" w:hAnsi="宋体" w:cs="宋体"/>
          <w:b/>
          <w:sz w:val="21"/>
          <w:szCs w:val="21"/>
        </w:rPr>
      </w:pPr>
      <w:r>
        <w:rPr>
          <w:rFonts w:hint="eastAsia" w:ascii="宋体" w:hAnsi="宋体" w:cs="宋体"/>
          <w:b/>
          <w:sz w:val="21"/>
          <w:szCs w:val="21"/>
        </w:rPr>
        <w:t>备注：</w:t>
      </w:r>
    </w:p>
    <w:p w14:paraId="76F4815E">
      <w:pPr>
        <w:spacing w:line="400" w:lineRule="exact"/>
        <w:jc w:val="left"/>
        <w:rPr>
          <w:rFonts w:hint="eastAsia"/>
          <w:sz w:val="21"/>
          <w:szCs w:val="21"/>
        </w:rPr>
      </w:pPr>
      <w:r>
        <w:rPr>
          <w:rFonts w:hint="eastAsia" w:ascii="宋体" w:hAnsi="宋体" w:eastAsia="宋体" w:cs="宋体"/>
          <w:sz w:val="21"/>
          <w:szCs w:val="21"/>
        </w:rPr>
        <w:t>1</w:t>
      </w:r>
      <w:r>
        <w:rPr>
          <w:rFonts w:hint="eastAsia"/>
          <w:sz w:val="21"/>
          <w:szCs w:val="21"/>
        </w:rPr>
        <w:t>、</w:t>
      </w:r>
      <w:r>
        <w:rPr>
          <w:rFonts w:hint="eastAsia" w:ascii="宋体" w:hAnsi="宋体" w:cs="宋体"/>
          <w:sz w:val="21"/>
          <w:szCs w:val="21"/>
        </w:rPr>
        <w:t xml:space="preserve">各供应商可以根据实际情况合理安排，对上述项目适当予以调整。  </w:t>
      </w:r>
    </w:p>
    <w:p w14:paraId="0FA67BC4">
      <w:pPr>
        <w:spacing w:line="360" w:lineRule="auto"/>
        <w:rPr>
          <w:rFonts w:hint="eastAsia" w:ascii="宋体" w:hAnsi="宋体"/>
          <w:sz w:val="21"/>
          <w:szCs w:val="21"/>
        </w:rPr>
      </w:pPr>
      <w:r>
        <w:rPr>
          <w:rFonts w:hint="eastAsia" w:ascii="宋体" w:hAnsi="宋体"/>
          <w:sz w:val="21"/>
          <w:szCs w:val="21"/>
        </w:rPr>
        <w:t>2、所有报价（含各分项报价）必须符合国家法律法规及本次采购文件要求。</w:t>
      </w:r>
    </w:p>
    <w:p w14:paraId="54E614AE">
      <w:pPr>
        <w:spacing w:line="360" w:lineRule="auto"/>
        <w:rPr>
          <w:rFonts w:hint="eastAsia" w:ascii="宋体" w:hAnsi="宋体"/>
          <w:sz w:val="21"/>
          <w:szCs w:val="21"/>
        </w:rPr>
      </w:pPr>
    </w:p>
    <w:p w14:paraId="7E82ABF4">
      <w:pPr>
        <w:spacing w:line="360" w:lineRule="auto"/>
        <w:rPr>
          <w:rFonts w:hint="eastAsia" w:ascii="宋体" w:hAnsi="宋体" w:eastAsia="宋体"/>
          <w:sz w:val="21"/>
          <w:szCs w:val="21"/>
          <w:lang w:eastAsia="zh-CN"/>
        </w:rPr>
      </w:pPr>
      <w:r>
        <w:rPr>
          <w:rFonts w:hint="eastAsia" w:ascii="宋体" w:hAnsi="宋体"/>
          <w:sz w:val="21"/>
          <w:szCs w:val="21"/>
        </w:rPr>
        <w:t>法定代表人或授权代表（签字或盖章）</w:t>
      </w:r>
      <w:r>
        <w:rPr>
          <w:rFonts w:hint="eastAsia" w:ascii="宋体" w:hAnsi="宋体"/>
          <w:sz w:val="21"/>
          <w:szCs w:val="21"/>
          <w:lang w:eastAsia="zh-CN"/>
        </w:rPr>
        <w:t>：</w:t>
      </w:r>
    </w:p>
    <w:p w14:paraId="6B45CA0F">
      <w:pPr>
        <w:spacing w:line="360" w:lineRule="auto"/>
        <w:rPr>
          <w:rFonts w:ascii="宋体" w:hAnsi="宋体"/>
          <w:sz w:val="21"/>
          <w:szCs w:val="21"/>
        </w:rPr>
      </w:pPr>
      <w:r>
        <w:rPr>
          <w:rFonts w:hint="eastAsia" w:ascii="宋体" w:hAnsi="宋体"/>
          <w:b/>
          <w:sz w:val="21"/>
          <w:szCs w:val="21"/>
        </w:rPr>
        <w:t xml:space="preserve">                                             </w:t>
      </w: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21"/>
          <w:szCs w:val="21"/>
        </w:rPr>
        <w:t xml:space="preserve"> 年    月    日</w:t>
      </w:r>
    </w:p>
    <w:p w14:paraId="5FCF825C">
      <w:pPr>
        <w:spacing w:line="360" w:lineRule="auto"/>
        <w:rPr>
          <w:rFonts w:ascii="宋体" w:hAnsi="宋体"/>
          <w:b/>
          <w:szCs w:val="21"/>
        </w:rPr>
      </w:pPr>
    </w:p>
    <w:p w14:paraId="1E4E49A9">
      <w:pPr>
        <w:spacing w:line="360" w:lineRule="auto"/>
        <w:rPr>
          <w:rFonts w:ascii="宋体" w:cs="宋体"/>
          <w:szCs w:val="21"/>
        </w:rPr>
      </w:pPr>
    </w:p>
    <w:p w14:paraId="5CF0F75C">
      <w:pPr>
        <w:spacing w:line="360" w:lineRule="auto"/>
        <w:rPr>
          <w:rFonts w:ascii="宋体" w:cs="宋体"/>
          <w:szCs w:val="21"/>
        </w:rPr>
      </w:pPr>
    </w:p>
    <w:p w14:paraId="3B744FFD">
      <w:pPr>
        <w:spacing w:line="360" w:lineRule="auto"/>
        <w:ind w:right="-2"/>
        <w:jc w:val="both"/>
        <w:rPr>
          <w:rFonts w:hint="eastAsia" w:ascii="宋体" w:hAnsi="宋体"/>
          <w:b/>
          <w:bCs/>
          <w:szCs w:val="21"/>
        </w:rPr>
      </w:pPr>
    </w:p>
    <w:p w14:paraId="08E07E87">
      <w:pPr>
        <w:spacing w:line="360" w:lineRule="auto"/>
        <w:ind w:right="-2"/>
        <w:jc w:val="both"/>
        <w:rPr>
          <w:rFonts w:hint="eastAsia" w:ascii="宋体" w:hAnsi="宋体"/>
          <w:b/>
          <w:bCs/>
          <w:szCs w:val="21"/>
        </w:rPr>
      </w:pPr>
    </w:p>
    <w:p w14:paraId="2A8A2CBC">
      <w:pPr>
        <w:spacing w:line="360" w:lineRule="auto"/>
        <w:ind w:right="-2"/>
        <w:jc w:val="both"/>
        <w:rPr>
          <w:rFonts w:hint="eastAsia" w:ascii="宋体" w:hAnsi="宋体"/>
          <w:b/>
          <w:bCs/>
          <w:szCs w:val="21"/>
        </w:rPr>
      </w:pPr>
    </w:p>
    <w:p w14:paraId="5D6A8694">
      <w:pPr>
        <w:spacing w:line="360" w:lineRule="auto"/>
        <w:ind w:right="-2"/>
        <w:jc w:val="center"/>
        <w:rPr>
          <w:rFonts w:hint="eastAsia" w:ascii="宋体" w:hAnsi="宋体"/>
          <w:b/>
          <w:bCs/>
          <w:szCs w:val="21"/>
          <w:lang w:val="en-US" w:eastAsia="zh-CN"/>
        </w:rPr>
        <w:sectPr>
          <w:pgSz w:w="11906" w:h="16838"/>
          <w:pgMar w:top="1440" w:right="1800" w:bottom="1440" w:left="1800" w:header="851" w:footer="992" w:gutter="0"/>
          <w:pgNumType w:fmt="decimal"/>
          <w:cols w:space="720" w:num="1"/>
          <w:docGrid w:type="lines" w:linePitch="312" w:charSpace="0"/>
        </w:sectPr>
      </w:pPr>
    </w:p>
    <w:p w14:paraId="39E42EDE">
      <w:pPr>
        <w:pStyle w:val="3"/>
        <w:bidi w:val="0"/>
      </w:pPr>
      <w:bookmarkStart w:id="68" w:name="_Toc12747"/>
      <w:r>
        <w:rPr>
          <w:rFonts w:hint="eastAsia"/>
          <w:lang w:val="en-US" w:eastAsia="zh-CN"/>
        </w:rPr>
        <w:t>五</w:t>
      </w:r>
      <w:r>
        <w:rPr>
          <w:rFonts w:hint="eastAsia"/>
        </w:rPr>
        <w:t>、拟投入人员一览表</w:t>
      </w:r>
      <w:bookmarkEnd w:id="68"/>
    </w:p>
    <w:p w14:paraId="1FF029BD">
      <w:pPr>
        <w:rPr>
          <w:rFonts w:hint="eastAsia" w:ascii="宋体" w:hAnsi="宋体"/>
          <w:szCs w:val="21"/>
        </w:rPr>
      </w:pPr>
    </w:p>
    <w:p w14:paraId="139323D5">
      <w:pPr>
        <w:rPr>
          <w:rFonts w:hint="eastAsia" w:ascii="宋体" w:hAnsi="宋体"/>
          <w:szCs w:val="21"/>
        </w:rPr>
      </w:pPr>
    </w:p>
    <w:p w14:paraId="5D0E9ED7">
      <w:pPr>
        <w:rPr>
          <w:rFonts w:hint="eastAsia" w:ascii="宋体" w:hAnsi="宋体"/>
          <w:szCs w:val="21"/>
        </w:rPr>
      </w:pPr>
      <w:r>
        <w:rPr>
          <w:rFonts w:hint="eastAsia" w:ascii="宋体" w:hAnsi="宋体"/>
          <w:szCs w:val="21"/>
        </w:rPr>
        <w:t xml:space="preserve">供应商全称（加盖公章）：     </w:t>
      </w:r>
    </w:p>
    <w:p w14:paraId="39E3D621">
      <w:pPr>
        <w:rPr>
          <w:rFonts w:hint="eastAsia" w:ascii="宋体" w:hAnsi="宋体"/>
          <w:szCs w:val="21"/>
        </w:rPr>
      </w:pPr>
    </w:p>
    <w:p w14:paraId="34B75364">
      <w:pPr>
        <w:rPr>
          <w:rFonts w:hint="eastAsia" w:ascii="宋体" w:hAnsi="宋体"/>
          <w:szCs w:val="21"/>
        </w:rPr>
      </w:pPr>
    </w:p>
    <w:p w14:paraId="5D170E25">
      <w:pPr>
        <w:spacing w:line="360" w:lineRule="auto"/>
        <w:rPr>
          <w:rFonts w:hint="eastAsia" w:ascii="宋体" w:eastAsia="宋体" w:cs="宋体"/>
          <w:szCs w:val="21"/>
          <w:lang w:eastAsia="zh-CN"/>
        </w:rPr>
      </w:pPr>
      <w:r>
        <w:rPr>
          <w:rFonts w:hint="eastAsia" w:ascii="宋体" w:hAnsi="宋体"/>
          <w:szCs w:val="21"/>
        </w:rPr>
        <w:t>项目名称：</w:t>
      </w:r>
      <w:r>
        <w:rPr>
          <w:rFonts w:hint="eastAsia" w:ascii="宋体" w:hAnsi="宋体" w:cs="宋体"/>
          <w:szCs w:val="21"/>
          <w:lang w:eastAsia="zh-CN"/>
        </w:rPr>
        <w:t>信息软件系统维保服务项目</w:t>
      </w:r>
    </w:p>
    <w:p w14:paraId="2B2350CD">
      <w:pPr>
        <w:rPr>
          <w:rFonts w:hint="eastAsia" w:ascii="宋体" w:hAnsi="宋体"/>
          <w:b/>
          <w:bCs/>
          <w:szCs w:val="21"/>
        </w:r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39"/>
        <w:gridCol w:w="870"/>
        <w:gridCol w:w="1365"/>
        <w:gridCol w:w="1515"/>
        <w:gridCol w:w="975"/>
        <w:gridCol w:w="1095"/>
        <w:gridCol w:w="975"/>
        <w:gridCol w:w="870"/>
      </w:tblGrid>
      <w:tr w14:paraId="6CE0A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3A65AF3B">
            <w:pPr>
              <w:jc w:val="center"/>
              <w:rPr>
                <w:rFonts w:hint="eastAsia" w:ascii="宋体" w:hAnsi="宋体" w:cs="宋体"/>
                <w:bCs/>
                <w:kern w:val="0"/>
                <w:szCs w:val="21"/>
              </w:rPr>
            </w:pPr>
            <w:r>
              <w:rPr>
                <w:rFonts w:hint="eastAsia" w:ascii="宋体" w:hAnsi="宋体" w:cs="宋体"/>
                <w:bCs/>
                <w:kern w:val="0"/>
                <w:szCs w:val="21"/>
              </w:rPr>
              <w:t>序号</w:t>
            </w:r>
          </w:p>
        </w:tc>
        <w:tc>
          <w:tcPr>
            <w:tcW w:w="839" w:type="dxa"/>
            <w:tcBorders>
              <w:top w:val="single" w:color="auto" w:sz="4" w:space="0"/>
              <w:left w:val="single" w:color="auto" w:sz="4" w:space="0"/>
              <w:bottom w:val="single" w:color="auto" w:sz="4" w:space="0"/>
              <w:right w:val="single" w:color="auto" w:sz="4" w:space="0"/>
            </w:tcBorders>
            <w:noWrap w:val="0"/>
            <w:vAlign w:val="center"/>
          </w:tcPr>
          <w:p w14:paraId="392B7C4E">
            <w:pPr>
              <w:jc w:val="center"/>
              <w:rPr>
                <w:rFonts w:hint="eastAsia" w:ascii="宋体" w:hAnsi="宋体" w:cs="宋体"/>
                <w:bCs/>
                <w:kern w:val="0"/>
                <w:szCs w:val="21"/>
              </w:rPr>
            </w:pPr>
            <w:r>
              <w:rPr>
                <w:rFonts w:hint="eastAsia" w:ascii="宋体" w:hAnsi="宋体" w:cs="宋体"/>
                <w:bCs/>
                <w:kern w:val="0"/>
                <w:szCs w:val="21"/>
              </w:rPr>
              <w:t>姓名</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44F1BAC0">
            <w:pPr>
              <w:jc w:val="center"/>
              <w:rPr>
                <w:rFonts w:hint="eastAsia" w:ascii="宋体" w:hAnsi="宋体" w:cs="宋体"/>
                <w:bCs/>
                <w:kern w:val="0"/>
                <w:szCs w:val="21"/>
              </w:rPr>
            </w:pPr>
            <w:r>
              <w:rPr>
                <w:rFonts w:hint="eastAsia" w:ascii="宋体" w:hAnsi="宋体" w:cs="宋体"/>
                <w:bCs/>
                <w:kern w:val="0"/>
                <w:szCs w:val="21"/>
              </w:rPr>
              <w:t>性别</w:t>
            </w:r>
          </w:p>
        </w:tc>
        <w:tc>
          <w:tcPr>
            <w:tcW w:w="1365" w:type="dxa"/>
            <w:tcBorders>
              <w:top w:val="single" w:color="auto" w:sz="4" w:space="0"/>
              <w:left w:val="single" w:color="auto" w:sz="4" w:space="0"/>
              <w:bottom w:val="single" w:color="auto" w:sz="4" w:space="0"/>
              <w:right w:val="single" w:color="auto" w:sz="4" w:space="0"/>
            </w:tcBorders>
            <w:noWrap w:val="0"/>
            <w:vAlign w:val="center"/>
          </w:tcPr>
          <w:p w14:paraId="27D5B21D">
            <w:pPr>
              <w:jc w:val="center"/>
              <w:rPr>
                <w:rFonts w:hint="eastAsia" w:ascii="宋体" w:hAnsi="宋体" w:cs="宋体"/>
                <w:bCs/>
                <w:kern w:val="0"/>
                <w:szCs w:val="21"/>
              </w:rPr>
            </w:pPr>
            <w:r>
              <w:rPr>
                <w:rFonts w:hint="eastAsia" w:ascii="宋体" w:hAnsi="宋体" w:cs="宋体"/>
                <w:bCs/>
                <w:kern w:val="0"/>
                <w:szCs w:val="21"/>
              </w:rPr>
              <w:t>出生日期</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33189D01">
            <w:pPr>
              <w:jc w:val="center"/>
              <w:rPr>
                <w:rFonts w:hint="eastAsia" w:ascii="宋体" w:hAnsi="宋体" w:cs="宋体"/>
                <w:bCs/>
                <w:kern w:val="0"/>
                <w:szCs w:val="21"/>
              </w:rPr>
            </w:pPr>
            <w:r>
              <w:rPr>
                <w:rFonts w:hint="eastAsia" w:ascii="宋体" w:hAnsi="宋体" w:cs="宋体"/>
                <w:bCs/>
                <w:kern w:val="0"/>
                <w:szCs w:val="21"/>
              </w:rPr>
              <w:t>拟在本项目担任的岗位</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14B94148">
            <w:pPr>
              <w:jc w:val="center"/>
              <w:rPr>
                <w:rFonts w:hint="eastAsia" w:ascii="宋体" w:hAnsi="宋体" w:cs="宋体"/>
                <w:bCs/>
                <w:kern w:val="0"/>
                <w:szCs w:val="21"/>
              </w:rPr>
            </w:pPr>
            <w:r>
              <w:rPr>
                <w:rFonts w:hint="eastAsia" w:ascii="宋体" w:hAnsi="宋体" w:cs="宋体"/>
                <w:bCs/>
                <w:kern w:val="0"/>
                <w:szCs w:val="21"/>
              </w:rPr>
              <w:t>专业</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5769050">
            <w:pPr>
              <w:jc w:val="center"/>
              <w:rPr>
                <w:rFonts w:hint="eastAsia" w:ascii="宋体" w:hAnsi="宋体" w:cs="宋体"/>
                <w:bCs/>
                <w:kern w:val="0"/>
                <w:szCs w:val="21"/>
              </w:rPr>
            </w:pPr>
            <w:r>
              <w:rPr>
                <w:rFonts w:hint="eastAsia" w:ascii="宋体" w:hAnsi="宋体" w:cs="宋体"/>
                <w:bCs/>
                <w:kern w:val="0"/>
                <w:szCs w:val="21"/>
              </w:rPr>
              <w:t>资格证书</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338B5A96">
            <w:pPr>
              <w:jc w:val="center"/>
              <w:rPr>
                <w:rFonts w:hint="eastAsia" w:ascii="宋体" w:hAnsi="宋体" w:cs="宋体"/>
                <w:bCs/>
                <w:kern w:val="0"/>
                <w:szCs w:val="21"/>
              </w:rPr>
            </w:pPr>
            <w:r>
              <w:rPr>
                <w:rFonts w:hint="eastAsia" w:ascii="宋体" w:hAnsi="宋体" w:cs="宋体"/>
                <w:bCs/>
                <w:kern w:val="0"/>
                <w:szCs w:val="21"/>
              </w:rPr>
              <w:t>资格</w:t>
            </w:r>
          </w:p>
          <w:p w14:paraId="0F69D194">
            <w:pPr>
              <w:jc w:val="center"/>
              <w:rPr>
                <w:rFonts w:hint="eastAsia" w:ascii="宋体" w:hAnsi="宋体" w:cs="宋体"/>
                <w:bCs/>
                <w:kern w:val="0"/>
                <w:szCs w:val="21"/>
              </w:rPr>
            </w:pPr>
            <w:r>
              <w:rPr>
                <w:rFonts w:hint="eastAsia" w:ascii="宋体" w:hAnsi="宋体" w:cs="宋体"/>
                <w:bCs/>
                <w:kern w:val="0"/>
                <w:szCs w:val="21"/>
              </w:rPr>
              <w:t>年限</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2E0E1DD2">
            <w:pPr>
              <w:jc w:val="center"/>
              <w:rPr>
                <w:rFonts w:hint="eastAsia" w:ascii="宋体" w:hAnsi="宋体" w:cs="宋体"/>
                <w:bCs/>
                <w:kern w:val="0"/>
                <w:szCs w:val="21"/>
              </w:rPr>
            </w:pPr>
            <w:r>
              <w:rPr>
                <w:rFonts w:hint="eastAsia" w:ascii="宋体" w:hAnsi="宋体" w:cs="宋体"/>
                <w:bCs/>
                <w:kern w:val="0"/>
                <w:szCs w:val="21"/>
              </w:rPr>
              <w:t>技术</w:t>
            </w:r>
          </w:p>
          <w:p w14:paraId="712F9848">
            <w:pPr>
              <w:jc w:val="center"/>
              <w:rPr>
                <w:rFonts w:hint="eastAsia" w:ascii="宋体" w:hAnsi="宋体" w:cs="宋体"/>
                <w:bCs/>
                <w:kern w:val="0"/>
                <w:szCs w:val="21"/>
              </w:rPr>
            </w:pPr>
            <w:r>
              <w:rPr>
                <w:rFonts w:hint="eastAsia" w:ascii="宋体" w:hAnsi="宋体" w:cs="宋体"/>
                <w:bCs/>
                <w:kern w:val="0"/>
                <w:szCs w:val="21"/>
              </w:rPr>
              <w:t>职称</w:t>
            </w:r>
          </w:p>
        </w:tc>
      </w:tr>
      <w:tr w14:paraId="03F5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1DAA8230">
            <w:pPr>
              <w:jc w:val="center"/>
              <w:rPr>
                <w:rFonts w:hint="eastAsia" w:ascii="宋体" w:hAnsi="宋体" w:cs="宋体"/>
                <w:bCs/>
                <w:szCs w:val="21"/>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7671A7E7">
            <w:pPr>
              <w:jc w:val="center"/>
              <w:rPr>
                <w:rFonts w:hint="eastAsia" w:ascii="宋体" w:hAnsi="宋体" w:cs="宋体"/>
                <w:bCs/>
                <w:szCs w:val="21"/>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7B881459">
            <w:pPr>
              <w:jc w:val="center"/>
              <w:rPr>
                <w:rFonts w:hint="eastAsia" w:ascii="宋体" w:hAnsi="宋体" w:cs="宋体"/>
                <w:bCs/>
                <w:szCs w:val="21"/>
              </w:rPr>
            </w:pPr>
          </w:p>
        </w:tc>
        <w:tc>
          <w:tcPr>
            <w:tcW w:w="1365" w:type="dxa"/>
            <w:tcBorders>
              <w:top w:val="single" w:color="auto" w:sz="4" w:space="0"/>
              <w:left w:val="single" w:color="auto" w:sz="4" w:space="0"/>
              <w:bottom w:val="single" w:color="auto" w:sz="4" w:space="0"/>
              <w:right w:val="single" w:color="auto" w:sz="4" w:space="0"/>
            </w:tcBorders>
            <w:noWrap w:val="0"/>
            <w:vAlign w:val="center"/>
          </w:tcPr>
          <w:p w14:paraId="4F0E1894">
            <w:pPr>
              <w:jc w:val="center"/>
              <w:rPr>
                <w:rFonts w:hint="eastAsia" w:ascii="宋体" w:hAnsi="宋体" w:cs="宋体"/>
                <w:bCs/>
                <w:szCs w:val="21"/>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3E6034A9">
            <w:pPr>
              <w:jc w:val="center"/>
              <w:rPr>
                <w:rFonts w:hint="eastAsia" w:ascii="宋体" w:hAnsi="宋体" w:cs="宋体"/>
                <w:bCs/>
                <w:szCs w:val="21"/>
              </w:rPr>
            </w:pPr>
          </w:p>
        </w:tc>
        <w:tc>
          <w:tcPr>
            <w:tcW w:w="975" w:type="dxa"/>
            <w:tcBorders>
              <w:top w:val="single" w:color="auto" w:sz="4" w:space="0"/>
              <w:left w:val="single" w:color="auto" w:sz="4" w:space="0"/>
              <w:bottom w:val="single" w:color="auto" w:sz="4" w:space="0"/>
              <w:right w:val="single" w:color="auto" w:sz="4" w:space="0"/>
            </w:tcBorders>
            <w:noWrap w:val="0"/>
            <w:vAlign w:val="center"/>
          </w:tcPr>
          <w:p w14:paraId="71FD6880">
            <w:pPr>
              <w:jc w:val="center"/>
              <w:rPr>
                <w:rFonts w:hint="eastAsia" w:ascii="宋体" w:hAnsi="宋体" w:cs="宋体"/>
                <w:bCs/>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7AEB382">
            <w:pPr>
              <w:jc w:val="center"/>
              <w:rPr>
                <w:rFonts w:hint="eastAsia" w:ascii="宋体" w:hAnsi="宋体" w:cs="宋体"/>
                <w:bCs/>
                <w:szCs w:val="21"/>
              </w:rPr>
            </w:pPr>
          </w:p>
        </w:tc>
        <w:tc>
          <w:tcPr>
            <w:tcW w:w="975" w:type="dxa"/>
            <w:tcBorders>
              <w:top w:val="single" w:color="auto" w:sz="4" w:space="0"/>
              <w:left w:val="single" w:color="auto" w:sz="4" w:space="0"/>
              <w:bottom w:val="single" w:color="auto" w:sz="4" w:space="0"/>
              <w:right w:val="single" w:color="auto" w:sz="4" w:space="0"/>
            </w:tcBorders>
            <w:noWrap w:val="0"/>
            <w:vAlign w:val="center"/>
          </w:tcPr>
          <w:p w14:paraId="2510033E">
            <w:pPr>
              <w:jc w:val="center"/>
              <w:rPr>
                <w:rFonts w:hint="eastAsia" w:ascii="宋体" w:hAnsi="宋体" w:cs="宋体"/>
                <w:bCs/>
                <w:szCs w:val="21"/>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1ECD930E">
            <w:pPr>
              <w:jc w:val="center"/>
              <w:rPr>
                <w:rFonts w:hint="eastAsia" w:ascii="宋体" w:hAnsi="宋体" w:cs="宋体"/>
                <w:bCs/>
                <w:szCs w:val="21"/>
              </w:rPr>
            </w:pPr>
          </w:p>
        </w:tc>
      </w:tr>
      <w:tr w14:paraId="21A97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71BF9835">
            <w:pPr>
              <w:jc w:val="center"/>
              <w:rPr>
                <w:rFonts w:hint="eastAsia" w:ascii="宋体" w:hAnsi="宋体" w:cs="宋体"/>
                <w:bCs/>
                <w:szCs w:val="21"/>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214630BD">
            <w:pPr>
              <w:jc w:val="center"/>
              <w:rPr>
                <w:rFonts w:hint="eastAsia" w:ascii="宋体" w:hAnsi="宋体" w:cs="宋体"/>
                <w:bCs/>
                <w:szCs w:val="21"/>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05518109">
            <w:pPr>
              <w:jc w:val="center"/>
              <w:rPr>
                <w:rFonts w:hint="eastAsia" w:ascii="宋体" w:hAnsi="宋体" w:cs="宋体"/>
                <w:bCs/>
                <w:szCs w:val="21"/>
              </w:rPr>
            </w:pPr>
          </w:p>
        </w:tc>
        <w:tc>
          <w:tcPr>
            <w:tcW w:w="1365" w:type="dxa"/>
            <w:tcBorders>
              <w:top w:val="single" w:color="auto" w:sz="4" w:space="0"/>
              <w:left w:val="single" w:color="auto" w:sz="4" w:space="0"/>
              <w:bottom w:val="single" w:color="auto" w:sz="4" w:space="0"/>
              <w:right w:val="single" w:color="auto" w:sz="4" w:space="0"/>
            </w:tcBorders>
            <w:noWrap w:val="0"/>
            <w:vAlign w:val="center"/>
          </w:tcPr>
          <w:p w14:paraId="76A5EF85">
            <w:pPr>
              <w:jc w:val="center"/>
              <w:rPr>
                <w:rFonts w:hint="eastAsia" w:ascii="宋体" w:hAnsi="宋体" w:cs="宋体"/>
                <w:bCs/>
                <w:szCs w:val="21"/>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4283C398">
            <w:pPr>
              <w:jc w:val="center"/>
              <w:rPr>
                <w:rFonts w:hint="eastAsia" w:ascii="宋体" w:hAnsi="宋体" w:cs="宋体"/>
                <w:bCs/>
                <w:szCs w:val="21"/>
              </w:rPr>
            </w:pPr>
          </w:p>
        </w:tc>
        <w:tc>
          <w:tcPr>
            <w:tcW w:w="975" w:type="dxa"/>
            <w:tcBorders>
              <w:top w:val="single" w:color="auto" w:sz="4" w:space="0"/>
              <w:left w:val="single" w:color="auto" w:sz="4" w:space="0"/>
              <w:bottom w:val="single" w:color="auto" w:sz="4" w:space="0"/>
              <w:right w:val="single" w:color="auto" w:sz="4" w:space="0"/>
            </w:tcBorders>
            <w:noWrap w:val="0"/>
            <w:vAlign w:val="center"/>
          </w:tcPr>
          <w:p w14:paraId="507795F6">
            <w:pPr>
              <w:jc w:val="center"/>
              <w:rPr>
                <w:rFonts w:hint="eastAsia" w:ascii="宋体" w:hAnsi="宋体" w:cs="宋体"/>
                <w:bCs/>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2C19DEE">
            <w:pPr>
              <w:jc w:val="center"/>
              <w:rPr>
                <w:rFonts w:hint="eastAsia" w:ascii="宋体" w:hAnsi="宋体" w:cs="宋体"/>
                <w:bCs/>
                <w:szCs w:val="21"/>
              </w:rPr>
            </w:pPr>
          </w:p>
        </w:tc>
        <w:tc>
          <w:tcPr>
            <w:tcW w:w="975" w:type="dxa"/>
            <w:tcBorders>
              <w:top w:val="single" w:color="auto" w:sz="4" w:space="0"/>
              <w:left w:val="single" w:color="auto" w:sz="4" w:space="0"/>
              <w:bottom w:val="single" w:color="auto" w:sz="4" w:space="0"/>
              <w:right w:val="single" w:color="auto" w:sz="4" w:space="0"/>
            </w:tcBorders>
            <w:noWrap w:val="0"/>
            <w:vAlign w:val="center"/>
          </w:tcPr>
          <w:p w14:paraId="6919D6D9">
            <w:pPr>
              <w:jc w:val="center"/>
              <w:rPr>
                <w:rFonts w:hint="eastAsia" w:ascii="宋体" w:hAnsi="宋体" w:cs="宋体"/>
                <w:bCs/>
                <w:szCs w:val="21"/>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0DE790EF">
            <w:pPr>
              <w:jc w:val="center"/>
              <w:rPr>
                <w:rFonts w:hint="eastAsia" w:ascii="宋体" w:hAnsi="宋体" w:cs="宋体"/>
                <w:bCs/>
                <w:szCs w:val="21"/>
              </w:rPr>
            </w:pPr>
          </w:p>
        </w:tc>
      </w:tr>
      <w:tr w14:paraId="7AE9F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4647642D">
            <w:pPr>
              <w:jc w:val="center"/>
              <w:rPr>
                <w:rFonts w:hint="eastAsia" w:ascii="宋体" w:hAnsi="宋体" w:cs="宋体"/>
                <w:bCs/>
                <w:szCs w:val="21"/>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5D57C558">
            <w:pPr>
              <w:jc w:val="center"/>
              <w:rPr>
                <w:rFonts w:hint="eastAsia" w:ascii="宋体" w:hAnsi="宋体" w:cs="宋体"/>
                <w:bCs/>
                <w:szCs w:val="21"/>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400BDB09">
            <w:pPr>
              <w:jc w:val="center"/>
              <w:rPr>
                <w:rFonts w:hint="eastAsia" w:ascii="宋体" w:hAnsi="宋体" w:cs="宋体"/>
                <w:bCs/>
                <w:szCs w:val="21"/>
              </w:rPr>
            </w:pPr>
          </w:p>
        </w:tc>
        <w:tc>
          <w:tcPr>
            <w:tcW w:w="1365" w:type="dxa"/>
            <w:tcBorders>
              <w:top w:val="single" w:color="auto" w:sz="4" w:space="0"/>
              <w:left w:val="single" w:color="auto" w:sz="4" w:space="0"/>
              <w:bottom w:val="single" w:color="auto" w:sz="4" w:space="0"/>
              <w:right w:val="single" w:color="auto" w:sz="4" w:space="0"/>
            </w:tcBorders>
            <w:noWrap w:val="0"/>
            <w:vAlign w:val="center"/>
          </w:tcPr>
          <w:p w14:paraId="0941FAF3">
            <w:pPr>
              <w:jc w:val="center"/>
              <w:rPr>
                <w:rFonts w:hint="eastAsia" w:ascii="宋体" w:hAnsi="宋体" w:cs="宋体"/>
                <w:bCs/>
                <w:szCs w:val="21"/>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362CB619">
            <w:pPr>
              <w:jc w:val="center"/>
              <w:rPr>
                <w:rFonts w:hint="eastAsia" w:ascii="宋体" w:hAnsi="宋体" w:cs="宋体"/>
                <w:bCs/>
                <w:szCs w:val="21"/>
              </w:rPr>
            </w:pPr>
          </w:p>
        </w:tc>
        <w:tc>
          <w:tcPr>
            <w:tcW w:w="975" w:type="dxa"/>
            <w:tcBorders>
              <w:top w:val="single" w:color="auto" w:sz="4" w:space="0"/>
              <w:left w:val="single" w:color="auto" w:sz="4" w:space="0"/>
              <w:bottom w:val="single" w:color="auto" w:sz="4" w:space="0"/>
              <w:right w:val="single" w:color="auto" w:sz="4" w:space="0"/>
            </w:tcBorders>
            <w:noWrap w:val="0"/>
            <w:vAlign w:val="center"/>
          </w:tcPr>
          <w:p w14:paraId="0833D4FB">
            <w:pPr>
              <w:jc w:val="center"/>
              <w:rPr>
                <w:rFonts w:hint="eastAsia" w:ascii="宋体" w:hAnsi="宋体" w:cs="宋体"/>
                <w:bCs/>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58AE93D">
            <w:pPr>
              <w:jc w:val="center"/>
              <w:rPr>
                <w:rFonts w:hint="eastAsia" w:ascii="宋体" w:hAnsi="宋体" w:cs="宋体"/>
                <w:bCs/>
                <w:szCs w:val="21"/>
              </w:rPr>
            </w:pPr>
          </w:p>
        </w:tc>
        <w:tc>
          <w:tcPr>
            <w:tcW w:w="975" w:type="dxa"/>
            <w:tcBorders>
              <w:top w:val="single" w:color="auto" w:sz="4" w:space="0"/>
              <w:left w:val="single" w:color="auto" w:sz="4" w:space="0"/>
              <w:bottom w:val="single" w:color="auto" w:sz="4" w:space="0"/>
              <w:right w:val="single" w:color="auto" w:sz="4" w:space="0"/>
            </w:tcBorders>
            <w:noWrap w:val="0"/>
            <w:vAlign w:val="center"/>
          </w:tcPr>
          <w:p w14:paraId="28BED8A0">
            <w:pPr>
              <w:jc w:val="center"/>
              <w:rPr>
                <w:rFonts w:hint="eastAsia" w:ascii="宋体" w:hAnsi="宋体" w:cs="宋体"/>
                <w:bCs/>
                <w:szCs w:val="21"/>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20265752">
            <w:pPr>
              <w:jc w:val="center"/>
              <w:rPr>
                <w:rFonts w:hint="eastAsia" w:ascii="宋体" w:hAnsi="宋体" w:cs="宋体"/>
                <w:bCs/>
                <w:szCs w:val="21"/>
              </w:rPr>
            </w:pPr>
          </w:p>
        </w:tc>
      </w:tr>
      <w:tr w14:paraId="1CBA0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20E946B7">
            <w:pPr>
              <w:jc w:val="center"/>
              <w:rPr>
                <w:rFonts w:hint="eastAsia" w:ascii="宋体" w:hAnsi="宋体" w:cs="宋体"/>
                <w:bCs/>
                <w:szCs w:val="21"/>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56FFDFD8">
            <w:pPr>
              <w:jc w:val="center"/>
              <w:rPr>
                <w:rFonts w:hint="eastAsia" w:ascii="宋体" w:hAnsi="宋体" w:cs="宋体"/>
                <w:bCs/>
                <w:szCs w:val="21"/>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2E013163">
            <w:pPr>
              <w:jc w:val="center"/>
              <w:rPr>
                <w:rFonts w:hint="eastAsia" w:ascii="宋体" w:hAnsi="宋体" w:cs="宋体"/>
                <w:bCs/>
                <w:szCs w:val="21"/>
              </w:rPr>
            </w:pPr>
          </w:p>
        </w:tc>
        <w:tc>
          <w:tcPr>
            <w:tcW w:w="1365" w:type="dxa"/>
            <w:tcBorders>
              <w:top w:val="single" w:color="auto" w:sz="4" w:space="0"/>
              <w:left w:val="single" w:color="auto" w:sz="4" w:space="0"/>
              <w:bottom w:val="single" w:color="auto" w:sz="4" w:space="0"/>
              <w:right w:val="single" w:color="auto" w:sz="4" w:space="0"/>
            </w:tcBorders>
            <w:noWrap w:val="0"/>
            <w:vAlign w:val="center"/>
          </w:tcPr>
          <w:p w14:paraId="1CB490F3">
            <w:pPr>
              <w:jc w:val="center"/>
              <w:rPr>
                <w:rFonts w:hint="eastAsia" w:ascii="宋体" w:hAnsi="宋体" w:cs="宋体"/>
                <w:bCs/>
                <w:szCs w:val="21"/>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21DF68AC">
            <w:pPr>
              <w:jc w:val="center"/>
              <w:rPr>
                <w:rFonts w:hint="eastAsia" w:ascii="宋体" w:hAnsi="宋体" w:cs="宋体"/>
                <w:bCs/>
                <w:szCs w:val="21"/>
              </w:rPr>
            </w:pPr>
          </w:p>
        </w:tc>
        <w:tc>
          <w:tcPr>
            <w:tcW w:w="975" w:type="dxa"/>
            <w:tcBorders>
              <w:top w:val="single" w:color="auto" w:sz="4" w:space="0"/>
              <w:left w:val="single" w:color="auto" w:sz="4" w:space="0"/>
              <w:bottom w:val="single" w:color="auto" w:sz="4" w:space="0"/>
              <w:right w:val="single" w:color="auto" w:sz="4" w:space="0"/>
            </w:tcBorders>
            <w:noWrap w:val="0"/>
            <w:vAlign w:val="center"/>
          </w:tcPr>
          <w:p w14:paraId="625CE55A">
            <w:pPr>
              <w:jc w:val="center"/>
              <w:rPr>
                <w:rFonts w:hint="eastAsia" w:ascii="宋体" w:hAnsi="宋体" w:cs="宋体"/>
                <w:bCs/>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C136B79">
            <w:pPr>
              <w:jc w:val="center"/>
              <w:rPr>
                <w:rFonts w:hint="eastAsia" w:ascii="宋体" w:hAnsi="宋体" w:cs="宋体"/>
                <w:bCs/>
                <w:szCs w:val="21"/>
              </w:rPr>
            </w:pPr>
          </w:p>
        </w:tc>
        <w:tc>
          <w:tcPr>
            <w:tcW w:w="975" w:type="dxa"/>
            <w:tcBorders>
              <w:top w:val="single" w:color="auto" w:sz="4" w:space="0"/>
              <w:left w:val="single" w:color="auto" w:sz="4" w:space="0"/>
              <w:bottom w:val="single" w:color="auto" w:sz="4" w:space="0"/>
              <w:right w:val="single" w:color="auto" w:sz="4" w:space="0"/>
            </w:tcBorders>
            <w:noWrap w:val="0"/>
            <w:vAlign w:val="center"/>
          </w:tcPr>
          <w:p w14:paraId="3503C206">
            <w:pPr>
              <w:jc w:val="center"/>
              <w:rPr>
                <w:rFonts w:hint="eastAsia" w:ascii="宋体" w:hAnsi="宋体" w:cs="宋体"/>
                <w:bCs/>
                <w:szCs w:val="21"/>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712E53ED">
            <w:pPr>
              <w:jc w:val="center"/>
              <w:rPr>
                <w:rFonts w:hint="eastAsia" w:ascii="宋体" w:hAnsi="宋体" w:cs="宋体"/>
                <w:bCs/>
                <w:szCs w:val="21"/>
              </w:rPr>
            </w:pPr>
          </w:p>
        </w:tc>
      </w:tr>
      <w:tr w14:paraId="4E44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20B54709">
            <w:pPr>
              <w:jc w:val="center"/>
              <w:rPr>
                <w:rFonts w:hint="eastAsia" w:ascii="宋体" w:hAnsi="宋体" w:cs="宋体"/>
                <w:bCs/>
                <w:szCs w:val="21"/>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401BC49C">
            <w:pPr>
              <w:jc w:val="center"/>
              <w:rPr>
                <w:rFonts w:hint="eastAsia" w:ascii="宋体" w:hAnsi="宋体" w:cs="宋体"/>
                <w:bCs/>
                <w:szCs w:val="21"/>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36DC86F7">
            <w:pPr>
              <w:jc w:val="center"/>
              <w:rPr>
                <w:rFonts w:hint="eastAsia" w:ascii="宋体" w:hAnsi="宋体" w:cs="宋体"/>
                <w:bCs/>
                <w:szCs w:val="21"/>
              </w:rPr>
            </w:pPr>
          </w:p>
        </w:tc>
        <w:tc>
          <w:tcPr>
            <w:tcW w:w="1365" w:type="dxa"/>
            <w:tcBorders>
              <w:top w:val="single" w:color="auto" w:sz="4" w:space="0"/>
              <w:left w:val="single" w:color="auto" w:sz="4" w:space="0"/>
              <w:bottom w:val="single" w:color="auto" w:sz="4" w:space="0"/>
              <w:right w:val="single" w:color="auto" w:sz="4" w:space="0"/>
            </w:tcBorders>
            <w:noWrap w:val="0"/>
            <w:vAlign w:val="center"/>
          </w:tcPr>
          <w:p w14:paraId="6C0BFE61">
            <w:pPr>
              <w:jc w:val="center"/>
              <w:rPr>
                <w:rFonts w:hint="eastAsia" w:ascii="宋体" w:hAnsi="宋体" w:cs="宋体"/>
                <w:bCs/>
                <w:szCs w:val="21"/>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210C1998">
            <w:pPr>
              <w:jc w:val="center"/>
              <w:rPr>
                <w:rFonts w:hint="eastAsia" w:ascii="宋体" w:hAnsi="宋体" w:cs="宋体"/>
                <w:bCs/>
                <w:szCs w:val="21"/>
              </w:rPr>
            </w:pPr>
          </w:p>
        </w:tc>
        <w:tc>
          <w:tcPr>
            <w:tcW w:w="975" w:type="dxa"/>
            <w:tcBorders>
              <w:top w:val="single" w:color="auto" w:sz="4" w:space="0"/>
              <w:left w:val="single" w:color="auto" w:sz="4" w:space="0"/>
              <w:bottom w:val="single" w:color="auto" w:sz="4" w:space="0"/>
              <w:right w:val="single" w:color="auto" w:sz="4" w:space="0"/>
            </w:tcBorders>
            <w:noWrap w:val="0"/>
            <w:vAlign w:val="center"/>
          </w:tcPr>
          <w:p w14:paraId="395E39E8">
            <w:pPr>
              <w:jc w:val="center"/>
              <w:rPr>
                <w:rFonts w:hint="eastAsia" w:ascii="宋体" w:hAnsi="宋体" w:cs="宋体"/>
                <w:bCs/>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37BE544">
            <w:pPr>
              <w:jc w:val="center"/>
              <w:rPr>
                <w:rFonts w:hint="eastAsia" w:ascii="宋体" w:hAnsi="宋体" w:cs="宋体"/>
                <w:bCs/>
                <w:szCs w:val="21"/>
              </w:rPr>
            </w:pPr>
          </w:p>
        </w:tc>
        <w:tc>
          <w:tcPr>
            <w:tcW w:w="975" w:type="dxa"/>
            <w:tcBorders>
              <w:top w:val="single" w:color="auto" w:sz="4" w:space="0"/>
              <w:left w:val="single" w:color="auto" w:sz="4" w:space="0"/>
              <w:bottom w:val="single" w:color="auto" w:sz="4" w:space="0"/>
              <w:right w:val="single" w:color="auto" w:sz="4" w:space="0"/>
            </w:tcBorders>
            <w:noWrap w:val="0"/>
            <w:vAlign w:val="center"/>
          </w:tcPr>
          <w:p w14:paraId="6825EC19">
            <w:pPr>
              <w:jc w:val="center"/>
              <w:rPr>
                <w:rFonts w:hint="eastAsia" w:ascii="宋体" w:hAnsi="宋体" w:cs="宋体"/>
                <w:bCs/>
                <w:szCs w:val="21"/>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6DD75140">
            <w:pPr>
              <w:jc w:val="center"/>
              <w:rPr>
                <w:rFonts w:hint="eastAsia" w:ascii="宋体" w:hAnsi="宋体" w:cs="宋体"/>
                <w:bCs/>
                <w:szCs w:val="21"/>
              </w:rPr>
            </w:pPr>
          </w:p>
        </w:tc>
      </w:tr>
      <w:tr w14:paraId="5CCC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726" w:type="dxa"/>
            <w:tcBorders>
              <w:top w:val="single" w:color="auto" w:sz="4" w:space="0"/>
              <w:left w:val="single" w:color="auto" w:sz="4" w:space="0"/>
              <w:bottom w:val="single" w:color="auto" w:sz="4" w:space="0"/>
              <w:right w:val="single" w:color="auto" w:sz="4" w:space="0"/>
            </w:tcBorders>
            <w:noWrap w:val="0"/>
            <w:vAlign w:val="center"/>
          </w:tcPr>
          <w:p w14:paraId="2D81F5FF">
            <w:pPr>
              <w:jc w:val="center"/>
              <w:rPr>
                <w:rFonts w:hint="eastAsia" w:ascii="宋体" w:hAnsi="宋体" w:cs="宋体"/>
                <w:bCs/>
                <w:szCs w:val="21"/>
              </w:rPr>
            </w:pPr>
          </w:p>
        </w:tc>
        <w:tc>
          <w:tcPr>
            <w:tcW w:w="839" w:type="dxa"/>
            <w:tcBorders>
              <w:top w:val="single" w:color="auto" w:sz="4" w:space="0"/>
              <w:left w:val="single" w:color="auto" w:sz="4" w:space="0"/>
              <w:bottom w:val="single" w:color="auto" w:sz="4" w:space="0"/>
              <w:right w:val="single" w:color="auto" w:sz="4" w:space="0"/>
            </w:tcBorders>
            <w:noWrap w:val="0"/>
            <w:vAlign w:val="center"/>
          </w:tcPr>
          <w:p w14:paraId="6E0B3C02">
            <w:pPr>
              <w:jc w:val="center"/>
              <w:rPr>
                <w:rFonts w:hint="eastAsia" w:ascii="宋体" w:hAnsi="宋体" w:cs="宋体"/>
                <w:bCs/>
                <w:szCs w:val="21"/>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48C8E019">
            <w:pPr>
              <w:jc w:val="center"/>
              <w:rPr>
                <w:rFonts w:hint="eastAsia" w:ascii="宋体" w:hAnsi="宋体" w:cs="宋体"/>
                <w:bCs/>
                <w:szCs w:val="21"/>
              </w:rPr>
            </w:pPr>
          </w:p>
        </w:tc>
        <w:tc>
          <w:tcPr>
            <w:tcW w:w="1365" w:type="dxa"/>
            <w:tcBorders>
              <w:top w:val="single" w:color="auto" w:sz="4" w:space="0"/>
              <w:left w:val="single" w:color="auto" w:sz="4" w:space="0"/>
              <w:bottom w:val="single" w:color="auto" w:sz="4" w:space="0"/>
              <w:right w:val="single" w:color="auto" w:sz="4" w:space="0"/>
            </w:tcBorders>
            <w:noWrap w:val="0"/>
            <w:vAlign w:val="center"/>
          </w:tcPr>
          <w:p w14:paraId="0A037A97">
            <w:pPr>
              <w:jc w:val="center"/>
              <w:rPr>
                <w:rFonts w:hint="eastAsia" w:ascii="宋体" w:hAnsi="宋体" w:cs="宋体"/>
                <w:bCs/>
                <w:szCs w:val="21"/>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4FE70CB5">
            <w:pPr>
              <w:jc w:val="center"/>
              <w:rPr>
                <w:rFonts w:hint="eastAsia" w:ascii="宋体" w:hAnsi="宋体" w:cs="宋体"/>
                <w:bCs/>
                <w:szCs w:val="21"/>
              </w:rPr>
            </w:pPr>
          </w:p>
        </w:tc>
        <w:tc>
          <w:tcPr>
            <w:tcW w:w="975" w:type="dxa"/>
            <w:tcBorders>
              <w:top w:val="single" w:color="auto" w:sz="4" w:space="0"/>
              <w:left w:val="single" w:color="auto" w:sz="4" w:space="0"/>
              <w:bottom w:val="single" w:color="auto" w:sz="4" w:space="0"/>
              <w:right w:val="single" w:color="auto" w:sz="4" w:space="0"/>
            </w:tcBorders>
            <w:noWrap w:val="0"/>
            <w:vAlign w:val="center"/>
          </w:tcPr>
          <w:p w14:paraId="01F90542">
            <w:pPr>
              <w:jc w:val="center"/>
              <w:rPr>
                <w:rFonts w:hint="eastAsia" w:ascii="宋体" w:hAnsi="宋体" w:cs="宋体"/>
                <w:bCs/>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EF4B0AA">
            <w:pPr>
              <w:jc w:val="center"/>
              <w:rPr>
                <w:rFonts w:hint="eastAsia" w:ascii="宋体" w:hAnsi="宋体" w:cs="宋体"/>
                <w:bCs/>
                <w:szCs w:val="21"/>
              </w:rPr>
            </w:pPr>
          </w:p>
        </w:tc>
        <w:tc>
          <w:tcPr>
            <w:tcW w:w="975" w:type="dxa"/>
            <w:tcBorders>
              <w:top w:val="single" w:color="auto" w:sz="4" w:space="0"/>
              <w:left w:val="single" w:color="auto" w:sz="4" w:space="0"/>
              <w:bottom w:val="single" w:color="auto" w:sz="4" w:space="0"/>
              <w:right w:val="single" w:color="auto" w:sz="4" w:space="0"/>
            </w:tcBorders>
            <w:noWrap w:val="0"/>
            <w:vAlign w:val="center"/>
          </w:tcPr>
          <w:p w14:paraId="390CE2F1">
            <w:pPr>
              <w:jc w:val="center"/>
              <w:rPr>
                <w:rFonts w:hint="eastAsia" w:ascii="宋体" w:hAnsi="宋体" w:cs="宋体"/>
                <w:bCs/>
                <w:szCs w:val="21"/>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17841DBC">
            <w:pPr>
              <w:jc w:val="center"/>
              <w:rPr>
                <w:rFonts w:hint="eastAsia" w:ascii="宋体" w:hAnsi="宋体" w:cs="宋体"/>
                <w:bCs/>
                <w:szCs w:val="21"/>
              </w:rPr>
            </w:pPr>
          </w:p>
        </w:tc>
      </w:tr>
    </w:tbl>
    <w:p w14:paraId="334E6616"/>
    <w:p w14:paraId="32822ECE">
      <w:pPr>
        <w:rPr>
          <w:rFonts w:hint="eastAsia" w:ascii="宋体" w:hAnsi="宋体"/>
          <w:szCs w:val="21"/>
        </w:rPr>
      </w:pPr>
    </w:p>
    <w:p w14:paraId="015A3AA4">
      <w:pPr>
        <w:rPr>
          <w:rFonts w:hint="eastAsia" w:ascii="宋体" w:hAnsi="宋体"/>
          <w:szCs w:val="21"/>
        </w:rPr>
      </w:pPr>
      <w:r>
        <w:rPr>
          <w:rFonts w:hint="eastAsia" w:ascii="宋体" w:hAnsi="宋体"/>
          <w:szCs w:val="21"/>
        </w:rPr>
        <w:t>法定代表人或授权代表签字：</w:t>
      </w:r>
    </w:p>
    <w:p w14:paraId="19540000">
      <w:pPr>
        <w:spacing w:line="360" w:lineRule="auto"/>
        <w:rPr>
          <w:rFonts w:hint="eastAsia" w:ascii="宋体" w:hAnsi="宋体"/>
          <w:szCs w:val="21"/>
        </w:rPr>
      </w:pPr>
    </w:p>
    <w:p w14:paraId="314A5391">
      <w:pPr>
        <w:spacing w:line="360" w:lineRule="auto"/>
        <w:rPr>
          <w:rFonts w:ascii="宋体" w:cs="宋体"/>
          <w:szCs w:val="21"/>
        </w:rPr>
      </w:pPr>
      <w:r>
        <w:rPr>
          <w:rFonts w:hint="eastAsia" w:ascii="宋体" w:hAnsi="宋体"/>
          <w:szCs w:val="21"/>
        </w:rPr>
        <w:t>日期：     年    月     日</w:t>
      </w:r>
      <w:r>
        <w:rPr>
          <w:rFonts w:ascii="宋体" w:hAnsi="宋体" w:cs="宋体"/>
          <w:b/>
          <w:szCs w:val="21"/>
        </w:rPr>
        <w:t xml:space="preserve">                                     </w:t>
      </w:r>
      <w:r>
        <w:rPr>
          <w:rFonts w:ascii="宋体" w:hAnsi="宋体" w:cs="宋体"/>
          <w:szCs w:val="21"/>
        </w:rPr>
        <w:t xml:space="preserve">         </w:t>
      </w:r>
    </w:p>
    <w:p w14:paraId="077225B4">
      <w:pPr>
        <w:pStyle w:val="3"/>
        <w:bidi w:val="0"/>
      </w:pPr>
      <w:r>
        <w:rPr>
          <w:rFonts w:ascii="宋体" w:cs="宋体"/>
          <w:b/>
          <w:szCs w:val="21"/>
        </w:rPr>
        <w:br w:type="page"/>
      </w:r>
      <w:bookmarkStart w:id="69" w:name="_Toc29427"/>
      <w:r>
        <w:rPr>
          <w:rFonts w:hint="eastAsia"/>
          <w:lang w:val="en-US" w:eastAsia="zh-CN"/>
        </w:rPr>
        <w:t>六</w:t>
      </w:r>
      <w:r>
        <w:rPr>
          <w:rFonts w:hint="eastAsia"/>
        </w:rPr>
        <w:t>、技术参数响应及偏离表</w:t>
      </w:r>
      <w:bookmarkEnd w:id="69"/>
    </w:p>
    <w:p w14:paraId="36F59A4B">
      <w:pPr>
        <w:spacing w:line="360" w:lineRule="auto"/>
        <w:rPr>
          <w:rFonts w:hint="eastAsia" w:ascii="宋体" w:hAnsi="宋体" w:cs="宋体"/>
          <w:szCs w:val="21"/>
        </w:rPr>
      </w:pPr>
    </w:p>
    <w:p w14:paraId="4A207F58">
      <w:pPr>
        <w:spacing w:line="360" w:lineRule="auto"/>
        <w:rPr>
          <w:rFonts w:ascii="宋体" w:cs="宋体"/>
          <w:szCs w:val="21"/>
        </w:rPr>
      </w:pPr>
      <w:r>
        <w:rPr>
          <w:rFonts w:hint="eastAsia" w:ascii="宋体" w:hAnsi="宋体" w:cs="宋体"/>
          <w:szCs w:val="21"/>
        </w:rPr>
        <w:t>供应商全称</w:t>
      </w:r>
      <w:r>
        <w:rPr>
          <w:rFonts w:ascii="宋体" w:hAnsi="宋体" w:cs="宋体"/>
          <w:szCs w:val="21"/>
        </w:rPr>
        <w:t>(</w:t>
      </w:r>
      <w:r>
        <w:rPr>
          <w:rFonts w:hint="eastAsia" w:ascii="宋体" w:hAnsi="宋体" w:cs="宋体"/>
          <w:szCs w:val="21"/>
        </w:rPr>
        <w:t>加盖公章</w:t>
      </w:r>
      <w:r>
        <w:rPr>
          <w:rFonts w:ascii="宋体" w:hAnsi="宋体" w:cs="宋体"/>
          <w:szCs w:val="21"/>
        </w:rPr>
        <w:t>)</w:t>
      </w:r>
      <w:r>
        <w:rPr>
          <w:rFonts w:hint="eastAsia" w:ascii="宋体" w:hAnsi="宋体" w:cs="宋体"/>
          <w:szCs w:val="21"/>
        </w:rPr>
        <w:t>：</w:t>
      </w:r>
      <w:r>
        <w:rPr>
          <w:rFonts w:ascii="宋体" w:hAnsi="宋体" w:cs="宋体"/>
          <w:szCs w:val="21"/>
        </w:rPr>
        <w:t xml:space="preserve">            </w:t>
      </w:r>
    </w:p>
    <w:p w14:paraId="54754DAA">
      <w:pPr>
        <w:spacing w:line="360" w:lineRule="auto"/>
        <w:rPr>
          <w:rFonts w:hint="eastAsia" w:ascii="宋体" w:hAnsi="宋体" w:cs="宋体"/>
          <w:szCs w:val="21"/>
        </w:rPr>
      </w:pPr>
    </w:p>
    <w:p w14:paraId="2437080A">
      <w:pPr>
        <w:spacing w:line="360" w:lineRule="auto"/>
        <w:rPr>
          <w:rFonts w:hint="eastAsia" w:ascii="宋体" w:eastAsia="宋体" w:cs="宋体"/>
          <w:szCs w:val="21"/>
          <w:lang w:eastAsia="zh-CN"/>
        </w:rPr>
      </w:pPr>
      <w:r>
        <w:rPr>
          <w:rFonts w:hint="eastAsia" w:ascii="宋体" w:hAnsi="宋体" w:cs="宋体"/>
          <w:szCs w:val="21"/>
        </w:rPr>
        <w:t>项目名称：</w:t>
      </w:r>
      <w:r>
        <w:rPr>
          <w:rFonts w:hint="eastAsia" w:ascii="宋体" w:hAnsi="宋体" w:cs="宋体"/>
          <w:szCs w:val="21"/>
          <w:lang w:eastAsia="zh-CN"/>
        </w:rPr>
        <w:t>信息软件系统维保服务项目</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2011"/>
        <w:gridCol w:w="1843"/>
        <w:gridCol w:w="1276"/>
        <w:gridCol w:w="1134"/>
        <w:gridCol w:w="1326"/>
      </w:tblGrid>
      <w:tr w14:paraId="7534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8" w:hRule="atLeast"/>
        </w:trPr>
        <w:tc>
          <w:tcPr>
            <w:tcW w:w="932" w:type="dxa"/>
            <w:noWrap w:val="0"/>
            <w:vAlign w:val="center"/>
          </w:tcPr>
          <w:p w14:paraId="7BD3ED5D">
            <w:pPr>
              <w:spacing w:line="360" w:lineRule="auto"/>
              <w:rPr>
                <w:rFonts w:ascii="宋体" w:cs="宋体"/>
                <w:szCs w:val="21"/>
              </w:rPr>
            </w:pPr>
            <w:r>
              <w:rPr>
                <w:rFonts w:ascii="宋体" w:hAnsi="宋体" w:cs="宋体"/>
                <w:szCs w:val="21"/>
              </w:rPr>
              <w:t xml:space="preserve"> </w:t>
            </w:r>
            <w:r>
              <w:rPr>
                <w:rFonts w:hint="eastAsia" w:ascii="宋体" w:hAnsi="宋体" w:cs="宋体"/>
                <w:szCs w:val="21"/>
              </w:rPr>
              <w:t>序号</w:t>
            </w:r>
          </w:p>
        </w:tc>
        <w:tc>
          <w:tcPr>
            <w:tcW w:w="2011" w:type="dxa"/>
            <w:noWrap w:val="0"/>
            <w:vAlign w:val="center"/>
          </w:tcPr>
          <w:p w14:paraId="0F8D2DE3">
            <w:pPr>
              <w:spacing w:line="360" w:lineRule="auto"/>
              <w:jc w:val="center"/>
              <w:rPr>
                <w:rFonts w:hint="eastAsia" w:ascii="宋体" w:eastAsia="宋体" w:cs="宋体"/>
                <w:szCs w:val="21"/>
                <w:lang w:eastAsia="zh-CN"/>
              </w:rPr>
            </w:pPr>
            <w:r>
              <w:rPr>
                <w:rFonts w:hint="eastAsia" w:ascii="宋体" w:hAnsi="宋体" w:cs="宋体"/>
                <w:szCs w:val="21"/>
                <w:lang w:val="en-US" w:eastAsia="zh-CN"/>
              </w:rPr>
              <w:t>项目</w:t>
            </w:r>
          </w:p>
        </w:tc>
        <w:tc>
          <w:tcPr>
            <w:tcW w:w="1843" w:type="dxa"/>
            <w:noWrap w:val="0"/>
            <w:vAlign w:val="center"/>
          </w:tcPr>
          <w:p w14:paraId="1892BCAC">
            <w:pPr>
              <w:spacing w:line="360" w:lineRule="auto"/>
              <w:jc w:val="center"/>
              <w:rPr>
                <w:rFonts w:hint="default" w:ascii="宋体" w:cs="宋体"/>
                <w:szCs w:val="21"/>
                <w:lang w:val="en-US"/>
              </w:rPr>
            </w:pPr>
            <w:r>
              <w:rPr>
                <w:rFonts w:hint="eastAsia" w:ascii="宋体" w:hAnsi="宋体" w:cs="宋体"/>
                <w:szCs w:val="21"/>
                <w:lang w:val="en-US" w:eastAsia="zh-CN"/>
              </w:rPr>
              <w:t>采购文件要求</w:t>
            </w:r>
          </w:p>
        </w:tc>
        <w:tc>
          <w:tcPr>
            <w:tcW w:w="1276" w:type="dxa"/>
            <w:noWrap w:val="0"/>
            <w:vAlign w:val="center"/>
          </w:tcPr>
          <w:p w14:paraId="3CBF76A4">
            <w:pPr>
              <w:spacing w:line="360" w:lineRule="auto"/>
              <w:jc w:val="center"/>
              <w:rPr>
                <w:rFonts w:hint="default" w:ascii="宋体" w:eastAsia="宋体" w:cs="宋体"/>
                <w:szCs w:val="21"/>
                <w:lang w:val="en-US" w:eastAsia="zh-CN"/>
              </w:rPr>
            </w:pPr>
            <w:r>
              <w:rPr>
                <w:rFonts w:hint="eastAsia" w:ascii="宋体" w:cs="宋体"/>
                <w:szCs w:val="21"/>
                <w:lang w:val="en-US" w:eastAsia="zh-CN"/>
              </w:rPr>
              <w:t>供应商响应</w:t>
            </w:r>
          </w:p>
        </w:tc>
        <w:tc>
          <w:tcPr>
            <w:tcW w:w="1134" w:type="dxa"/>
            <w:noWrap w:val="0"/>
            <w:vAlign w:val="center"/>
          </w:tcPr>
          <w:p w14:paraId="25E525BB">
            <w:pPr>
              <w:spacing w:line="360" w:lineRule="auto"/>
              <w:jc w:val="center"/>
              <w:rPr>
                <w:rFonts w:hint="default" w:ascii="宋体" w:cs="宋体"/>
                <w:szCs w:val="21"/>
                <w:lang w:val="en-US"/>
              </w:rPr>
            </w:pPr>
            <w:r>
              <w:rPr>
                <w:rFonts w:hint="eastAsia" w:ascii="宋体" w:hAnsi="宋体" w:cs="宋体"/>
                <w:szCs w:val="21"/>
                <w:lang w:val="en-US" w:eastAsia="zh-CN"/>
              </w:rPr>
              <w:t>超出、符合或偏离</w:t>
            </w:r>
          </w:p>
        </w:tc>
        <w:tc>
          <w:tcPr>
            <w:tcW w:w="1326" w:type="dxa"/>
            <w:noWrap w:val="0"/>
            <w:vAlign w:val="center"/>
          </w:tcPr>
          <w:p w14:paraId="23F5B341">
            <w:pPr>
              <w:spacing w:line="360" w:lineRule="auto"/>
              <w:jc w:val="center"/>
              <w:rPr>
                <w:rFonts w:hint="default" w:ascii="宋体" w:cs="宋体"/>
                <w:szCs w:val="21"/>
                <w:lang w:val="en-US"/>
              </w:rPr>
            </w:pPr>
            <w:r>
              <w:rPr>
                <w:rFonts w:hint="eastAsia" w:ascii="宋体" w:hAnsi="宋体" w:cs="宋体"/>
                <w:szCs w:val="21"/>
                <w:lang w:val="en-US" w:eastAsia="zh-CN"/>
              </w:rPr>
              <w:t>原因或说明</w:t>
            </w:r>
          </w:p>
        </w:tc>
      </w:tr>
      <w:tr w14:paraId="48A66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32" w:type="dxa"/>
            <w:noWrap w:val="0"/>
            <w:vAlign w:val="center"/>
          </w:tcPr>
          <w:p w14:paraId="6FD9DACB">
            <w:pPr>
              <w:spacing w:line="360" w:lineRule="auto"/>
              <w:jc w:val="center"/>
              <w:rPr>
                <w:rFonts w:hint="eastAsia" w:ascii="宋体" w:eastAsia="宋体" w:cs="宋体"/>
                <w:szCs w:val="21"/>
                <w:lang w:eastAsia="zh-CN"/>
              </w:rPr>
            </w:pPr>
            <w:r>
              <w:rPr>
                <w:rFonts w:hint="eastAsia" w:ascii="宋体" w:hAnsi="宋体" w:cs="宋体"/>
                <w:szCs w:val="21"/>
                <w:lang w:val="en-US" w:eastAsia="zh-CN"/>
              </w:rPr>
              <w:t>1</w:t>
            </w:r>
          </w:p>
        </w:tc>
        <w:tc>
          <w:tcPr>
            <w:tcW w:w="2011" w:type="dxa"/>
            <w:noWrap w:val="0"/>
            <w:vAlign w:val="top"/>
          </w:tcPr>
          <w:p w14:paraId="06F3F22C">
            <w:pPr>
              <w:adjustRightInd w:val="0"/>
              <w:snapToGrid w:val="0"/>
              <w:spacing w:after="200" w:line="360" w:lineRule="auto"/>
              <w:jc w:val="center"/>
              <w:rPr>
                <w:rFonts w:ascii="宋体" w:cs="宋体"/>
                <w:szCs w:val="21"/>
              </w:rPr>
            </w:pPr>
          </w:p>
        </w:tc>
        <w:tc>
          <w:tcPr>
            <w:tcW w:w="1843" w:type="dxa"/>
            <w:noWrap w:val="0"/>
            <w:vAlign w:val="top"/>
          </w:tcPr>
          <w:p w14:paraId="6A588417">
            <w:pPr>
              <w:adjustRightInd w:val="0"/>
              <w:snapToGrid w:val="0"/>
              <w:spacing w:after="200" w:line="360" w:lineRule="auto"/>
              <w:jc w:val="center"/>
              <w:rPr>
                <w:rFonts w:ascii="宋体" w:cs="宋体"/>
                <w:szCs w:val="21"/>
              </w:rPr>
            </w:pPr>
          </w:p>
        </w:tc>
        <w:tc>
          <w:tcPr>
            <w:tcW w:w="1276" w:type="dxa"/>
            <w:noWrap w:val="0"/>
            <w:vAlign w:val="top"/>
          </w:tcPr>
          <w:p w14:paraId="5D1D19C4">
            <w:pPr>
              <w:adjustRightInd w:val="0"/>
              <w:snapToGrid w:val="0"/>
              <w:spacing w:after="200" w:line="360" w:lineRule="auto"/>
              <w:jc w:val="center"/>
              <w:rPr>
                <w:rFonts w:ascii="宋体" w:cs="宋体"/>
                <w:szCs w:val="21"/>
              </w:rPr>
            </w:pPr>
          </w:p>
        </w:tc>
        <w:tc>
          <w:tcPr>
            <w:tcW w:w="1134" w:type="dxa"/>
            <w:noWrap w:val="0"/>
            <w:vAlign w:val="top"/>
          </w:tcPr>
          <w:p w14:paraId="7B13B9AD">
            <w:pPr>
              <w:adjustRightInd w:val="0"/>
              <w:snapToGrid w:val="0"/>
              <w:spacing w:after="200" w:line="360" w:lineRule="auto"/>
              <w:jc w:val="center"/>
              <w:rPr>
                <w:rFonts w:ascii="宋体" w:cs="宋体"/>
                <w:szCs w:val="21"/>
              </w:rPr>
            </w:pPr>
          </w:p>
        </w:tc>
        <w:tc>
          <w:tcPr>
            <w:tcW w:w="1326" w:type="dxa"/>
            <w:noWrap w:val="0"/>
            <w:vAlign w:val="top"/>
          </w:tcPr>
          <w:p w14:paraId="69617C79">
            <w:pPr>
              <w:adjustRightInd w:val="0"/>
              <w:snapToGrid w:val="0"/>
              <w:spacing w:after="200" w:line="360" w:lineRule="auto"/>
              <w:jc w:val="center"/>
              <w:rPr>
                <w:rFonts w:ascii="宋体" w:cs="宋体"/>
                <w:szCs w:val="21"/>
              </w:rPr>
            </w:pPr>
          </w:p>
        </w:tc>
      </w:tr>
      <w:tr w14:paraId="5A58B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32" w:type="dxa"/>
            <w:noWrap w:val="0"/>
            <w:vAlign w:val="center"/>
          </w:tcPr>
          <w:p w14:paraId="78668FF0">
            <w:pPr>
              <w:spacing w:line="360" w:lineRule="auto"/>
              <w:jc w:val="center"/>
              <w:rPr>
                <w:rFonts w:ascii="宋体" w:cs="宋体"/>
                <w:szCs w:val="21"/>
              </w:rPr>
            </w:pPr>
            <w:r>
              <w:rPr>
                <w:rFonts w:hint="eastAsia" w:ascii="宋体" w:hAnsi="宋体" w:cs="宋体"/>
                <w:szCs w:val="21"/>
                <w:lang w:val="en-US" w:eastAsia="zh-CN"/>
              </w:rPr>
              <w:t>2</w:t>
            </w:r>
          </w:p>
        </w:tc>
        <w:tc>
          <w:tcPr>
            <w:tcW w:w="2011" w:type="dxa"/>
            <w:noWrap w:val="0"/>
            <w:vAlign w:val="top"/>
          </w:tcPr>
          <w:p w14:paraId="4709C553">
            <w:pPr>
              <w:adjustRightInd w:val="0"/>
              <w:snapToGrid w:val="0"/>
              <w:spacing w:after="200" w:line="360" w:lineRule="auto"/>
              <w:jc w:val="center"/>
              <w:rPr>
                <w:rFonts w:ascii="宋体" w:cs="宋体"/>
                <w:szCs w:val="21"/>
              </w:rPr>
            </w:pPr>
          </w:p>
        </w:tc>
        <w:tc>
          <w:tcPr>
            <w:tcW w:w="1843" w:type="dxa"/>
            <w:noWrap w:val="0"/>
            <w:vAlign w:val="top"/>
          </w:tcPr>
          <w:p w14:paraId="026A33EC">
            <w:pPr>
              <w:adjustRightInd w:val="0"/>
              <w:snapToGrid w:val="0"/>
              <w:spacing w:after="200" w:line="360" w:lineRule="auto"/>
              <w:jc w:val="center"/>
              <w:rPr>
                <w:rFonts w:ascii="宋体" w:cs="宋体"/>
                <w:szCs w:val="21"/>
              </w:rPr>
            </w:pPr>
          </w:p>
        </w:tc>
        <w:tc>
          <w:tcPr>
            <w:tcW w:w="1276" w:type="dxa"/>
            <w:noWrap w:val="0"/>
            <w:vAlign w:val="top"/>
          </w:tcPr>
          <w:p w14:paraId="5549D698">
            <w:pPr>
              <w:adjustRightInd w:val="0"/>
              <w:snapToGrid w:val="0"/>
              <w:spacing w:after="200" w:line="360" w:lineRule="auto"/>
              <w:jc w:val="center"/>
              <w:rPr>
                <w:rFonts w:ascii="宋体" w:cs="宋体"/>
                <w:szCs w:val="21"/>
              </w:rPr>
            </w:pPr>
          </w:p>
        </w:tc>
        <w:tc>
          <w:tcPr>
            <w:tcW w:w="1134" w:type="dxa"/>
            <w:noWrap w:val="0"/>
            <w:vAlign w:val="top"/>
          </w:tcPr>
          <w:p w14:paraId="2C2DDF0B">
            <w:pPr>
              <w:adjustRightInd w:val="0"/>
              <w:snapToGrid w:val="0"/>
              <w:spacing w:after="200" w:line="360" w:lineRule="auto"/>
              <w:jc w:val="center"/>
              <w:rPr>
                <w:rFonts w:ascii="宋体" w:cs="宋体"/>
                <w:szCs w:val="21"/>
              </w:rPr>
            </w:pPr>
          </w:p>
        </w:tc>
        <w:tc>
          <w:tcPr>
            <w:tcW w:w="1326" w:type="dxa"/>
            <w:noWrap w:val="0"/>
            <w:vAlign w:val="top"/>
          </w:tcPr>
          <w:p w14:paraId="2F2B63F3">
            <w:pPr>
              <w:adjustRightInd w:val="0"/>
              <w:snapToGrid w:val="0"/>
              <w:spacing w:after="200" w:line="360" w:lineRule="auto"/>
              <w:jc w:val="center"/>
              <w:rPr>
                <w:rFonts w:ascii="宋体" w:cs="宋体"/>
                <w:szCs w:val="21"/>
              </w:rPr>
            </w:pPr>
          </w:p>
        </w:tc>
      </w:tr>
      <w:tr w14:paraId="1108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32" w:type="dxa"/>
            <w:noWrap w:val="0"/>
            <w:vAlign w:val="center"/>
          </w:tcPr>
          <w:p w14:paraId="2C472817">
            <w:pPr>
              <w:spacing w:line="360" w:lineRule="auto"/>
              <w:jc w:val="center"/>
              <w:rPr>
                <w:rFonts w:ascii="宋体" w:cs="宋体"/>
                <w:szCs w:val="21"/>
              </w:rPr>
            </w:pPr>
            <w:r>
              <w:rPr>
                <w:rFonts w:hint="eastAsia" w:ascii="宋体" w:hAnsi="宋体" w:cs="宋体"/>
                <w:szCs w:val="21"/>
                <w:lang w:val="en-US" w:eastAsia="zh-CN"/>
              </w:rPr>
              <w:t>3</w:t>
            </w:r>
          </w:p>
        </w:tc>
        <w:tc>
          <w:tcPr>
            <w:tcW w:w="2011" w:type="dxa"/>
            <w:noWrap w:val="0"/>
            <w:vAlign w:val="top"/>
          </w:tcPr>
          <w:p w14:paraId="7241F398">
            <w:pPr>
              <w:adjustRightInd w:val="0"/>
              <w:snapToGrid w:val="0"/>
              <w:spacing w:after="200" w:line="360" w:lineRule="auto"/>
              <w:jc w:val="center"/>
              <w:rPr>
                <w:rFonts w:ascii="宋体" w:cs="宋体"/>
                <w:szCs w:val="21"/>
              </w:rPr>
            </w:pPr>
          </w:p>
        </w:tc>
        <w:tc>
          <w:tcPr>
            <w:tcW w:w="1843" w:type="dxa"/>
            <w:noWrap w:val="0"/>
            <w:vAlign w:val="top"/>
          </w:tcPr>
          <w:p w14:paraId="66C4D682">
            <w:pPr>
              <w:adjustRightInd w:val="0"/>
              <w:snapToGrid w:val="0"/>
              <w:spacing w:after="200" w:line="360" w:lineRule="auto"/>
              <w:jc w:val="center"/>
              <w:rPr>
                <w:rFonts w:ascii="宋体" w:cs="宋体"/>
                <w:szCs w:val="21"/>
              </w:rPr>
            </w:pPr>
          </w:p>
        </w:tc>
        <w:tc>
          <w:tcPr>
            <w:tcW w:w="1276" w:type="dxa"/>
            <w:noWrap w:val="0"/>
            <w:vAlign w:val="top"/>
          </w:tcPr>
          <w:p w14:paraId="7106B520">
            <w:pPr>
              <w:adjustRightInd w:val="0"/>
              <w:snapToGrid w:val="0"/>
              <w:spacing w:after="200" w:line="360" w:lineRule="auto"/>
              <w:jc w:val="center"/>
              <w:rPr>
                <w:rFonts w:ascii="宋体" w:cs="宋体"/>
                <w:szCs w:val="21"/>
              </w:rPr>
            </w:pPr>
          </w:p>
        </w:tc>
        <w:tc>
          <w:tcPr>
            <w:tcW w:w="1134" w:type="dxa"/>
            <w:noWrap w:val="0"/>
            <w:vAlign w:val="top"/>
          </w:tcPr>
          <w:p w14:paraId="7FF61194">
            <w:pPr>
              <w:adjustRightInd w:val="0"/>
              <w:snapToGrid w:val="0"/>
              <w:spacing w:after="200" w:line="360" w:lineRule="auto"/>
              <w:jc w:val="center"/>
              <w:rPr>
                <w:rFonts w:ascii="宋体" w:cs="宋体"/>
                <w:szCs w:val="21"/>
              </w:rPr>
            </w:pPr>
          </w:p>
        </w:tc>
        <w:tc>
          <w:tcPr>
            <w:tcW w:w="1326" w:type="dxa"/>
            <w:noWrap w:val="0"/>
            <w:vAlign w:val="top"/>
          </w:tcPr>
          <w:p w14:paraId="3DE02E22">
            <w:pPr>
              <w:adjustRightInd w:val="0"/>
              <w:snapToGrid w:val="0"/>
              <w:spacing w:after="200" w:line="360" w:lineRule="auto"/>
              <w:jc w:val="center"/>
              <w:rPr>
                <w:rFonts w:ascii="宋体" w:cs="宋体"/>
                <w:szCs w:val="21"/>
              </w:rPr>
            </w:pPr>
          </w:p>
        </w:tc>
      </w:tr>
      <w:tr w14:paraId="06C7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32" w:type="dxa"/>
            <w:noWrap w:val="0"/>
            <w:vAlign w:val="center"/>
          </w:tcPr>
          <w:p w14:paraId="2C2F70BC">
            <w:pPr>
              <w:spacing w:line="360" w:lineRule="auto"/>
              <w:jc w:val="center"/>
              <w:rPr>
                <w:rFonts w:ascii="宋体" w:cs="宋体"/>
                <w:szCs w:val="21"/>
              </w:rPr>
            </w:pPr>
            <w:r>
              <w:rPr>
                <w:rFonts w:hint="eastAsia" w:ascii="宋体" w:hAnsi="宋体" w:cs="宋体"/>
                <w:szCs w:val="21"/>
                <w:lang w:val="en-US" w:eastAsia="zh-CN"/>
              </w:rPr>
              <w:t>4</w:t>
            </w:r>
          </w:p>
        </w:tc>
        <w:tc>
          <w:tcPr>
            <w:tcW w:w="2011" w:type="dxa"/>
            <w:noWrap w:val="0"/>
            <w:vAlign w:val="top"/>
          </w:tcPr>
          <w:p w14:paraId="3AFFCFD3">
            <w:pPr>
              <w:adjustRightInd w:val="0"/>
              <w:snapToGrid w:val="0"/>
              <w:spacing w:after="200" w:line="360" w:lineRule="auto"/>
              <w:jc w:val="center"/>
              <w:rPr>
                <w:rFonts w:ascii="宋体" w:cs="宋体"/>
                <w:szCs w:val="21"/>
              </w:rPr>
            </w:pPr>
          </w:p>
        </w:tc>
        <w:tc>
          <w:tcPr>
            <w:tcW w:w="1843" w:type="dxa"/>
            <w:noWrap w:val="0"/>
            <w:vAlign w:val="top"/>
          </w:tcPr>
          <w:p w14:paraId="5112A3A3">
            <w:pPr>
              <w:adjustRightInd w:val="0"/>
              <w:snapToGrid w:val="0"/>
              <w:spacing w:after="200" w:line="360" w:lineRule="auto"/>
              <w:jc w:val="center"/>
              <w:rPr>
                <w:rFonts w:ascii="宋体" w:cs="宋体"/>
                <w:szCs w:val="21"/>
              </w:rPr>
            </w:pPr>
          </w:p>
        </w:tc>
        <w:tc>
          <w:tcPr>
            <w:tcW w:w="1276" w:type="dxa"/>
            <w:noWrap w:val="0"/>
            <w:vAlign w:val="top"/>
          </w:tcPr>
          <w:p w14:paraId="105C5311">
            <w:pPr>
              <w:adjustRightInd w:val="0"/>
              <w:snapToGrid w:val="0"/>
              <w:spacing w:after="200" w:line="360" w:lineRule="auto"/>
              <w:jc w:val="center"/>
              <w:rPr>
                <w:rFonts w:ascii="宋体" w:cs="宋体"/>
                <w:szCs w:val="21"/>
              </w:rPr>
            </w:pPr>
          </w:p>
        </w:tc>
        <w:tc>
          <w:tcPr>
            <w:tcW w:w="1134" w:type="dxa"/>
            <w:noWrap w:val="0"/>
            <w:vAlign w:val="top"/>
          </w:tcPr>
          <w:p w14:paraId="73EDD0DA">
            <w:pPr>
              <w:adjustRightInd w:val="0"/>
              <w:snapToGrid w:val="0"/>
              <w:spacing w:after="200" w:line="360" w:lineRule="auto"/>
              <w:jc w:val="center"/>
              <w:rPr>
                <w:rFonts w:ascii="宋体" w:cs="宋体"/>
                <w:szCs w:val="21"/>
              </w:rPr>
            </w:pPr>
          </w:p>
        </w:tc>
        <w:tc>
          <w:tcPr>
            <w:tcW w:w="1326" w:type="dxa"/>
            <w:noWrap w:val="0"/>
            <w:vAlign w:val="top"/>
          </w:tcPr>
          <w:p w14:paraId="05A08D7B">
            <w:pPr>
              <w:adjustRightInd w:val="0"/>
              <w:snapToGrid w:val="0"/>
              <w:spacing w:after="200" w:line="360" w:lineRule="auto"/>
              <w:jc w:val="center"/>
              <w:rPr>
                <w:rFonts w:ascii="宋体" w:cs="宋体"/>
                <w:szCs w:val="21"/>
              </w:rPr>
            </w:pPr>
          </w:p>
        </w:tc>
      </w:tr>
      <w:tr w14:paraId="11173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32" w:type="dxa"/>
            <w:noWrap w:val="0"/>
            <w:vAlign w:val="center"/>
          </w:tcPr>
          <w:p w14:paraId="2E06068A">
            <w:pPr>
              <w:spacing w:line="360" w:lineRule="auto"/>
              <w:jc w:val="center"/>
              <w:rPr>
                <w:rFonts w:ascii="宋体" w:cs="宋体"/>
                <w:szCs w:val="21"/>
              </w:rPr>
            </w:pPr>
            <w:r>
              <w:rPr>
                <w:rFonts w:hint="eastAsia" w:ascii="宋体" w:hAnsi="宋体" w:cs="宋体"/>
                <w:szCs w:val="21"/>
                <w:lang w:val="en-US" w:eastAsia="zh-CN"/>
              </w:rPr>
              <w:t>5</w:t>
            </w:r>
          </w:p>
        </w:tc>
        <w:tc>
          <w:tcPr>
            <w:tcW w:w="2011" w:type="dxa"/>
            <w:noWrap w:val="0"/>
            <w:vAlign w:val="top"/>
          </w:tcPr>
          <w:p w14:paraId="58199C4F">
            <w:pPr>
              <w:adjustRightInd w:val="0"/>
              <w:snapToGrid w:val="0"/>
              <w:spacing w:after="200" w:line="360" w:lineRule="auto"/>
              <w:jc w:val="center"/>
              <w:rPr>
                <w:rFonts w:ascii="宋体" w:cs="宋体"/>
                <w:szCs w:val="21"/>
              </w:rPr>
            </w:pPr>
          </w:p>
        </w:tc>
        <w:tc>
          <w:tcPr>
            <w:tcW w:w="1843" w:type="dxa"/>
            <w:noWrap w:val="0"/>
            <w:vAlign w:val="top"/>
          </w:tcPr>
          <w:p w14:paraId="774B0E46">
            <w:pPr>
              <w:adjustRightInd w:val="0"/>
              <w:snapToGrid w:val="0"/>
              <w:spacing w:after="200" w:line="360" w:lineRule="auto"/>
              <w:jc w:val="center"/>
              <w:rPr>
                <w:rFonts w:ascii="宋体" w:cs="宋体"/>
                <w:szCs w:val="21"/>
              </w:rPr>
            </w:pPr>
          </w:p>
        </w:tc>
        <w:tc>
          <w:tcPr>
            <w:tcW w:w="1276" w:type="dxa"/>
            <w:noWrap w:val="0"/>
            <w:vAlign w:val="top"/>
          </w:tcPr>
          <w:p w14:paraId="1CA50A2D">
            <w:pPr>
              <w:adjustRightInd w:val="0"/>
              <w:snapToGrid w:val="0"/>
              <w:spacing w:after="200" w:line="360" w:lineRule="auto"/>
              <w:jc w:val="center"/>
              <w:rPr>
                <w:rFonts w:ascii="宋体" w:cs="宋体"/>
                <w:szCs w:val="21"/>
              </w:rPr>
            </w:pPr>
          </w:p>
        </w:tc>
        <w:tc>
          <w:tcPr>
            <w:tcW w:w="1134" w:type="dxa"/>
            <w:noWrap w:val="0"/>
            <w:vAlign w:val="top"/>
          </w:tcPr>
          <w:p w14:paraId="724F422C">
            <w:pPr>
              <w:adjustRightInd w:val="0"/>
              <w:snapToGrid w:val="0"/>
              <w:spacing w:after="200" w:line="360" w:lineRule="auto"/>
              <w:jc w:val="center"/>
              <w:rPr>
                <w:rFonts w:ascii="宋体" w:cs="宋体"/>
                <w:szCs w:val="21"/>
              </w:rPr>
            </w:pPr>
          </w:p>
        </w:tc>
        <w:tc>
          <w:tcPr>
            <w:tcW w:w="1326" w:type="dxa"/>
            <w:noWrap w:val="0"/>
            <w:vAlign w:val="top"/>
          </w:tcPr>
          <w:p w14:paraId="2578484D">
            <w:pPr>
              <w:adjustRightInd w:val="0"/>
              <w:snapToGrid w:val="0"/>
              <w:spacing w:after="200" w:line="360" w:lineRule="auto"/>
              <w:jc w:val="center"/>
              <w:rPr>
                <w:rFonts w:ascii="宋体" w:cs="宋体"/>
                <w:szCs w:val="21"/>
              </w:rPr>
            </w:pPr>
          </w:p>
        </w:tc>
      </w:tr>
      <w:tr w14:paraId="74EA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32" w:type="dxa"/>
            <w:noWrap w:val="0"/>
            <w:vAlign w:val="center"/>
          </w:tcPr>
          <w:p w14:paraId="2FD177AF">
            <w:pPr>
              <w:spacing w:line="360" w:lineRule="auto"/>
              <w:jc w:val="center"/>
              <w:rPr>
                <w:rFonts w:ascii="宋体" w:cs="宋体"/>
                <w:szCs w:val="21"/>
              </w:rPr>
            </w:pPr>
            <w:r>
              <w:rPr>
                <w:rFonts w:hint="eastAsia" w:ascii="宋体" w:hAnsi="宋体" w:cs="宋体"/>
                <w:szCs w:val="21"/>
                <w:lang w:val="en-US" w:eastAsia="zh-CN"/>
              </w:rPr>
              <w:t>6</w:t>
            </w:r>
          </w:p>
        </w:tc>
        <w:tc>
          <w:tcPr>
            <w:tcW w:w="2011" w:type="dxa"/>
            <w:noWrap w:val="0"/>
            <w:vAlign w:val="top"/>
          </w:tcPr>
          <w:p w14:paraId="79DBF06C">
            <w:pPr>
              <w:adjustRightInd w:val="0"/>
              <w:snapToGrid w:val="0"/>
              <w:spacing w:after="200" w:line="360" w:lineRule="auto"/>
              <w:jc w:val="center"/>
              <w:rPr>
                <w:rFonts w:ascii="宋体" w:cs="宋体"/>
                <w:szCs w:val="21"/>
              </w:rPr>
            </w:pPr>
          </w:p>
        </w:tc>
        <w:tc>
          <w:tcPr>
            <w:tcW w:w="1843" w:type="dxa"/>
            <w:noWrap w:val="0"/>
            <w:vAlign w:val="top"/>
          </w:tcPr>
          <w:p w14:paraId="25DE9A3D">
            <w:pPr>
              <w:adjustRightInd w:val="0"/>
              <w:snapToGrid w:val="0"/>
              <w:spacing w:after="200" w:line="360" w:lineRule="auto"/>
              <w:jc w:val="center"/>
              <w:rPr>
                <w:rFonts w:ascii="宋体" w:cs="宋体"/>
                <w:szCs w:val="21"/>
              </w:rPr>
            </w:pPr>
          </w:p>
        </w:tc>
        <w:tc>
          <w:tcPr>
            <w:tcW w:w="1276" w:type="dxa"/>
            <w:noWrap w:val="0"/>
            <w:vAlign w:val="top"/>
          </w:tcPr>
          <w:p w14:paraId="38333D8B">
            <w:pPr>
              <w:adjustRightInd w:val="0"/>
              <w:snapToGrid w:val="0"/>
              <w:spacing w:after="200" w:line="360" w:lineRule="auto"/>
              <w:jc w:val="center"/>
              <w:rPr>
                <w:rFonts w:ascii="宋体" w:cs="宋体"/>
                <w:szCs w:val="21"/>
              </w:rPr>
            </w:pPr>
          </w:p>
        </w:tc>
        <w:tc>
          <w:tcPr>
            <w:tcW w:w="1134" w:type="dxa"/>
            <w:noWrap w:val="0"/>
            <w:vAlign w:val="top"/>
          </w:tcPr>
          <w:p w14:paraId="4CCA0305">
            <w:pPr>
              <w:adjustRightInd w:val="0"/>
              <w:snapToGrid w:val="0"/>
              <w:spacing w:after="200" w:line="360" w:lineRule="auto"/>
              <w:jc w:val="center"/>
              <w:rPr>
                <w:rFonts w:ascii="宋体" w:cs="宋体"/>
                <w:szCs w:val="21"/>
              </w:rPr>
            </w:pPr>
          </w:p>
        </w:tc>
        <w:tc>
          <w:tcPr>
            <w:tcW w:w="1326" w:type="dxa"/>
            <w:noWrap w:val="0"/>
            <w:vAlign w:val="top"/>
          </w:tcPr>
          <w:p w14:paraId="6BBBE745">
            <w:pPr>
              <w:adjustRightInd w:val="0"/>
              <w:snapToGrid w:val="0"/>
              <w:spacing w:after="200" w:line="360" w:lineRule="auto"/>
              <w:jc w:val="center"/>
              <w:rPr>
                <w:rFonts w:ascii="宋体" w:cs="宋体"/>
                <w:szCs w:val="21"/>
              </w:rPr>
            </w:pPr>
          </w:p>
        </w:tc>
      </w:tr>
      <w:tr w14:paraId="29C3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32" w:type="dxa"/>
            <w:noWrap w:val="0"/>
            <w:vAlign w:val="center"/>
          </w:tcPr>
          <w:p w14:paraId="4E31421E">
            <w:pPr>
              <w:spacing w:line="360" w:lineRule="auto"/>
              <w:jc w:val="center"/>
              <w:rPr>
                <w:rFonts w:ascii="宋体" w:cs="宋体"/>
                <w:szCs w:val="21"/>
              </w:rPr>
            </w:pPr>
            <w:r>
              <w:rPr>
                <w:rFonts w:hint="eastAsia" w:ascii="宋体" w:hAnsi="宋体" w:cs="宋体"/>
                <w:szCs w:val="21"/>
                <w:lang w:val="en-US" w:eastAsia="zh-CN"/>
              </w:rPr>
              <w:t>7</w:t>
            </w:r>
          </w:p>
        </w:tc>
        <w:tc>
          <w:tcPr>
            <w:tcW w:w="2011" w:type="dxa"/>
            <w:noWrap w:val="0"/>
            <w:vAlign w:val="top"/>
          </w:tcPr>
          <w:p w14:paraId="70FF2381">
            <w:pPr>
              <w:adjustRightInd w:val="0"/>
              <w:snapToGrid w:val="0"/>
              <w:spacing w:after="200" w:line="360" w:lineRule="auto"/>
              <w:jc w:val="center"/>
              <w:rPr>
                <w:rFonts w:ascii="宋体" w:cs="宋体"/>
                <w:szCs w:val="21"/>
              </w:rPr>
            </w:pPr>
          </w:p>
        </w:tc>
        <w:tc>
          <w:tcPr>
            <w:tcW w:w="1843" w:type="dxa"/>
            <w:noWrap w:val="0"/>
            <w:vAlign w:val="top"/>
          </w:tcPr>
          <w:p w14:paraId="7767984F">
            <w:pPr>
              <w:adjustRightInd w:val="0"/>
              <w:snapToGrid w:val="0"/>
              <w:spacing w:after="200" w:line="360" w:lineRule="auto"/>
              <w:jc w:val="center"/>
              <w:rPr>
                <w:rFonts w:ascii="宋体" w:cs="宋体"/>
                <w:szCs w:val="21"/>
              </w:rPr>
            </w:pPr>
          </w:p>
        </w:tc>
        <w:tc>
          <w:tcPr>
            <w:tcW w:w="1276" w:type="dxa"/>
            <w:noWrap w:val="0"/>
            <w:vAlign w:val="top"/>
          </w:tcPr>
          <w:p w14:paraId="302ECC5F">
            <w:pPr>
              <w:adjustRightInd w:val="0"/>
              <w:snapToGrid w:val="0"/>
              <w:spacing w:after="200" w:line="360" w:lineRule="auto"/>
              <w:jc w:val="center"/>
              <w:rPr>
                <w:rFonts w:ascii="宋体" w:cs="宋体"/>
                <w:szCs w:val="21"/>
              </w:rPr>
            </w:pPr>
          </w:p>
        </w:tc>
        <w:tc>
          <w:tcPr>
            <w:tcW w:w="1134" w:type="dxa"/>
            <w:noWrap w:val="0"/>
            <w:vAlign w:val="top"/>
          </w:tcPr>
          <w:p w14:paraId="2139B30A">
            <w:pPr>
              <w:adjustRightInd w:val="0"/>
              <w:snapToGrid w:val="0"/>
              <w:spacing w:after="200" w:line="360" w:lineRule="auto"/>
              <w:jc w:val="center"/>
              <w:rPr>
                <w:rFonts w:ascii="宋体" w:cs="宋体"/>
                <w:szCs w:val="21"/>
              </w:rPr>
            </w:pPr>
          </w:p>
        </w:tc>
        <w:tc>
          <w:tcPr>
            <w:tcW w:w="1326" w:type="dxa"/>
            <w:noWrap w:val="0"/>
            <w:vAlign w:val="top"/>
          </w:tcPr>
          <w:p w14:paraId="4ABDE8DA">
            <w:pPr>
              <w:adjustRightInd w:val="0"/>
              <w:snapToGrid w:val="0"/>
              <w:spacing w:after="200" w:line="360" w:lineRule="auto"/>
              <w:jc w:val="center"/>
              <w:rPr>
                <w:rFonts w:ascii="宋体" w:cs="宋体"/>
                <w:szCs w:val="21"/>
              </w:rPr>
            </w:pPr>
          </w:p>
        </w:tc>
      </w:tr>
      <w:tr w14:paraId="7525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932" w:type="dxa"/>
            <w:noWrap w:val="0"/>
            <w:vAlign w:val="center"/>
          </w:tcPr>
          <w:p w14:paraId="013B5FB5">
            <w:pPr>
              <w:spacing w:line="360" w:lineRule="auto"/>
              <w:jc w:val="center"/>
              <w:rPr>
                <w:rFonts w:hint="default" w:ascii="宋体" w:eastAsia="宋体" w:cs="宋体"/>
                <w:szCs w:val="21"/>
                <w:lang w:val="en-US" w:eastAsia="zh-CN"/>
              </w:rPr>
            </w:pPr>
            <w:r>
              <w:rPr>
                <w:rFonts w:hint="eastAsia" w:ascii="宋体" w:cs="宋体"/>
                <w:szCs w:val="21"/>
                <w:lang w:val="en-US" w:eastAsia="zh-CN"/>
              </w:rPr>
              <w:t>...</w:t>
            </w:r>
          </w:p>
        </w:tc>
        <w:tc>
          <w:tcPr>
            <w:tcW w:w="2011" w:type="dxa"/>
            <w:noWrap w:val="0"/>
            <w:vAlign w:val="top"/>
          </w:tcPr>
          <w:p w14:paraId="01FFF007">
            <w:pPr>
              <w:adjustRightInd w:val="0"/>
              <w:snapToGrid w:val="0"/>
              <w:spacing w:after="200" w:line="360" w:lineRule="auto"/>
              <w:jc w:val="center"/>
              <w:rPr>
                <w:rFonts w:ascii="宋体" w:cs="宋体"/>
                <w:szCs w:val="21"/>
              </w:rPr>
            </w:pPr>
          </w:p>
        </w:tc>
        <w:tc>
          <w:tcPr>
            <w:tcW w:w="1843" w:type="dxa"/>
            <w:noWrap w:val="0"/>
            <w:vAlign w:val="top"/>
          </w:tcPr>
          <w:p w14:paraId="03D930C3">
            <w:pPr>
              <w:adjustRightInd w:val="0"/>
              <w:snapToGrid w:val="0"/>
              <w:spacing w:after="200" w:line="360" w:lineRule="auto"/>
              <w:jc w:val="center"/>
              <w:rPr>
                <w:rFonts w:ascii="宋体" w:cs="宋体"/>
                <w:szCs w:val="21"/>
              </w:rPr>
            </w:pPr>
          </w:p>
        </w:tc>
        <w:tc>
          <w:tcPr>
            <w:tcW w:w="1276" w:type="dxa"/>
            <w:noWrap w:val="0"/>
            <w:vAlign w:val="top"/>
          </w:tcPr>
          <w:p w14:paraId="53448F16">
            <w:pPr>
              <w:adjustRightInd w:val="0"/>
              <w:snapToGrid w:val="0"/>
              <w:spacing w:after="200" w:line="360" w:lineRule="auto"/>
              <w:jc w:val="center"/>
              <w:rPr>
                <w:rFonts w:ascii="宋体" w:cs="宋体"/>
                <w:szCs w:val="21"/>
              </w:rPr>
            </w:pPr>
          </w:p>
        </w:tc>
        <w:tc>
          <w:tcPr>
            <w:tcW w:w="1134" w:type="dxa"/>
            <w:noWrap w:val="0"/>
            <w:vAlign w:val="top"/>
          </w:tcPr>
          <w:p w14:paraId="50C4ADB0">
            <w:pPr>
              <w:adjustRightInd w:val="0"/>
              <w:snapToGrid w:val="0"/>
              <w:spacing w:after="200" w:line="360" w:lineRule="auto"/>
              <w:jc w:val="center"/>
              <w:rPr>
                <w:rFonts w:ascii="宋体" w:cs="宋体"/>
                <w:szCs w:val="21"/>
              </w:rPr>
            </w:pPr>
          </w:p>
        </w:tc>
        <w:tc>
          <w:tcPr>
            <w:tcW w:w="1326" w:type="dxa"/>
            <w:noWrap w:val="0"/>
            <w:vAlign w:val="top"/>
          </w:tcPr>
          <w:p w14:paraId="084BC846">
            <w:pPr>
              <w:adjustRightInd w:val="0"/>
              <w:snapToGrid w:val="0"/>
              <w:spacing w:after="200" w:line="360" w:lineRule="auto"/>
              <w:jc w:val="center"/>
              <w:rPr>
                <w:rFonts w:ascii="宋体" w:cs="宋体"/>
                <w:szCs w:val="21"/>
              </w:rPr>
            </w:pPr>
          </w:p>
        </w:tc>
      </w:tr>
    </w:tbl>
    <w:p w14:paraId="6F00260E">
      <w:pPr>
        <w:spacing w:line="360" w:lineRule="auto"/>
        <w:rPr>
          <w:rFonts w:ascii="宋体" w:cs="宋体"/>
          <w:szCs w:val="21"/>
        </w:rPr>
      </w:pPr>
    </w:p>
    <w:p w14:paraId="3AF54FD9">
      <w:pPr>
        <w:spacing w:line="360" w:lineRule="auto"/>
        <w:rPr>
          <w:rFonts w:ascii="宋体" w:cs="宋体"/>
          <w:szCs w:val="21"/>
        </w:rPr>
      </w:pPr>
      <w:r>
        <w:rPr>
          <w:rFonts w:hint="eastAsia" w:ascii="宋体" w:hAnsi="宋体" w:cs="宋体"/>
          <w:szCs w:val="21"/>
        </w:rPr>
        <w:t>法定代表人或授权代表签字：</w:t>
      </w:r>
    </w:p>
    <w:p w14:paraId="05D8E6B8">
      <w:pPr>
        <w:spacing w:line="360" w:lineRule="auto"/>
        <w:rPr>
          <w:rFonts w:hint="eastAsia" w:ascii="宋体" w:hAnsi="宋体" w:cs="宋体"/>
          <w:szCs w:val="21"/>
        </w:rPr>
      </w:pPr>
    </w:p>
    <w:p w14:paraId="10758E6A">
      <w:pPr>
        <w:spacing w:line="360" w:lineRule="auto"/>
        <w:rPr>
          <w:rFonts w:hint="eastAsia" w:ascii="宋体" w:hAnsi="宋体" w:cs="宋体"/>
          <w:szCs w:val="21"/>
        </w:rPr>
      </w:pPr>
    </w:p>
    <w:p w14:paraId="19AB4FD8">
      <w:pPr>
        <w:spacing w:line="360" w:lineRule="auto"/>
        <w:rPr>
          <w:rFonts w:ascii="宋体" w:cs="宋体"/>
          <w:szCs w:val="21"/>
        </w:rPr>
      </w:pPr>
      <w:r>
        <w:rPr>
          <w:rFonts w:hint="eastAsia" w:ascii="宋体" w:hAnsi="宋体" w:cs="宋体"/>
          <w:szCs w:val="21"/>
        </w:rPr>
        <w:t>注：</w:t>
      </w:r>
      <w:r>
        <w:rPr>
          <w:rFonts w:hint="eastAsia" w:ascii="宋体" w:hAnsi="宋体" w:cs="宋体"/>
          <w:szCs w:val="21"/>
          <w:lang w:val="en-US" w:eastAsia="zh-CN"/>
        </w:rPr>
        <w:t>1</w:t>
      </w:r>
      <w:r>
        <w:rPr>
          <w:rFonts w:hint="eastAsia" w:ascii="宋体" w:hAnsi="宋体" w:cs="宋体"/>
          <w:szCs w:val="21"/>
        </w:rPr>
        <w:t>、</w:t>
      </w:r>
      <w:r>
        <w:rPr>
          <w:rFonts w:hint="eastAsia" w:ascii="宋体" w:hAnsi="宋体" w:eastAsia="宋体" w:cs="宋体"/>
          <w:szCs w:val="21"/>
        </w:rPr>
        <w:t>按照项目需求详细填列</w:t>
      </w:r>
      <w:r>
        <w:rPr>
          <w:rFonts w:hint="eastAsia" w:ascii="宋体" w:hAnsi="宋体" w:cs="宋体"/>
          <w:szCs w:val="21"/>
        </w:rPr>
        <w:t>。</w:t>
      </w:r>
    </w:p>
    <w:p w14:paraId="614C54CA">
      <w:pPr>
        <w:spacing w:line="360" w:lineRule="auto"/>
        <w:ind w:firstLine="420" w:firstLineChars="200"/>
        <w:rPr>
          <w:rFonts w:ascii="宋体" w:cs="宋体"/>
          <w:szCs w:val="21"/>
        </w:rPr>
      </w:pPr>
      <w:r>
        <w:rPr>
          <w:rFonts w:hint="eastAsia" w:ascii="宋体" w:hAnsi="宋体" w:cs="宋体"/>
          <w:szCs w:val="21"/>
          <w:lang w:val="en-US" w:eastAsia="zh-CN"/>
        </w:rPr>
        <w:t>2</w:t>
      </w:r>
      <w:r>
        <w:rPr>
          <w:rFonts w:hint="eastAsia" w:ascii="宋体" w:hAnsi="宋体" w:cs="宋体"/>
          <w:szCs w:val="21"/>
        </w:rPr>
        <w:t>、行数不够可自行添加。</w:t>
      </w:r>
    </w:p>
    <w:p w14:paraId="53B2DC19">
      <w:pPr>
        <w:spacing w:line="360" w:lineRule="auto"/>
        <w:rPr>
          <w:rFonts w:ascii="宋体" w:hAnsi="宋体" w:cs="宋体"/>
          <w:szCs w:val="21"/>
        </w:rPr>
      </w:pPr>
    </w:p>
    <w:p w14:paraId="22B5F83B">
      <w:pPr>
        <w:spacing w:line="360" w:lineRule="auto"/>
        <w:rPr>
          <w:rFonts w:ascii="宋体" w:cs="宋体"/>
          <w:szCs w:val="21"/>
        </w:rPr>
      </w:pPr>
      <w:r>
        <w:rPr>
          <w:rFonts w:ascii="宋体" w:hAnsi="宋体" w:cs="宋体"/>
          <w:szCs w:val="21"/>
        </w:rPr>
        <w:t xml:space="preserve">                                             </w:t>
      </w:r>
      <w:r>
        <w:rPr>
          <w:rFonts w:hint="eastAsia" w:ascii="宋体" w:hAnsi="宋体" w:cs="宋体"/>
          <w:szCs w:val="21"/>
        </w:rPr>
        <w:t>日期：</w:t>
      </w:r>
      <w:r>
        <w:rPr>
          <w:rFonts w:ascii="宋体" w:hAnsi="宋体" w:cs="宋体"/>
          <w:szCs w:val="21"/>
        </w:rPr>
        <w:t xml:space="preserve">     </w:t>
      </w:r>
      <w:r>
        <w:rPr>
          <w:rFonts w:hint="eastAsia" w:ascii="宋体" w:hAnsi="宋体" w:cs="宋体"/>
          <w:szCs w:val="21"/>
        </w:rPr>
        <w:t>年</w:t>
      </w:r>
      <w:r>
        <w:rPr>
          <w:rFonts w:ascii="宋体" w:hAnsi="宋体" w:cs="宋体"/>
          <w:szCs w:val="21"/>
        </w:rPr>
        <w:t xml:space="preserve">    </w:t>
      </w: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p>
    <w:p w14:paraId="0392B634">
      <w:pPr>
        <w:spacing w:line="360" w:lineRule="auto"/>
        <w:rPr>
          <w:rFonts w:ascii="宋体" w:cs="宋体"/>
          <w:b/>
          <w:szCs w:val="21"/>
        </w:rPr>
      </w:pPr>
    </w:p>
    <w:p w14:paraId="0888655A">
      <w:pPr>
        <w:spacing w:line="360" w:lineRule="auto"/>
        <w:jc w:val="center"/>
        <w:rPr>
          <w:rFonts w:ascii="宋体" w:cs="宋体"/>
          <w:szCs w:val="21"/>
        </w:rPr>
      </w:pPr>
    </w:p>
    <w:p w14:paraId="249D145C">
      <w:pPr>
        <w:spacing w:line="360" w:lineRule="auto"/>
        <w:rPr>
          <w:rFonts w:ascii="宋体" w:cs="宋体"/>
          <w:szCs w:val="21"/>
        </w:rPr>
      </w:pPr>
    </w:p>
    <w:p w14:paraId="7A491EC6">
      <w:pPr>
        <w:spacing w:line="360" w:lineRule="auto"/>
        <w:rPr>
          <w:rFonts w:ascii="宋体" w:cs="宋体"/>
          <w:szCs w:val="21"/>
        </w:rPr>
      </w:pPr>
    </w:p>
    <w:p w14:paraId="11A5D2CF">
      <w:pPr>
        <w:pStyle w:val="3"/>
        <w:bidi w:val="0"/>
      </w:pPr>
      <w:bookmarkStart w:id="70" w:name="_Toc8520"/>
      <w:r>
        <w:rPr>
          <w:rFonts w:hint="eastAsia"/>
          <w:lang w:val="en-US" w:eastAsia="zh-CN"/>
        </w:rPr>
        <w:t>七</w:t>
      </w:r>
      <w:r>
        <w:rPr>
          <w:rFonts w:hint="eastAsia"/>
        </w:rPr>
        <w:t>、商务条款响应及偏离表</w:t>
      </w:r>
      <w:bookmarkEnd w:id="70"/>
    </w:p>
    <w:p w14:paraId="422D7BAB">
      <w:pPr>
        <w:spacing w:line="360" w:lineRule="auto"/>
        <w:rPr>
          <w:rFonts w:hint="eastAsia" w:ascii="宋体" w:hAnsi="宋体" w:cs="宋体"/>
          <w:szCs w:val="21"/>
        </w:rPr>
      </w:pPr>
    </w:p>
    <w:p w14:paraId="05A74023">
      <w:pPr>
        <w:spacing w:line="360" w:lineRule="auto"/>
        <w:rPr>
          <w:rFonts w:hint="eastAsia" w:ascii="宋体" w:hAnsi="宋体" w:cs="宋体"/>
          <w:szCs w:val="21"/>
        </w:rPr>
      </w:pPr>
      <w:r>
        <w:rPr>
          <w:rFonts w:hint="eastAsia" w:ascii="宋体" w:hAnsi="宋体" w:cs="宋体"/>
          <w:szCs w:val="21"/>
        </w:rPr>
        <w:t>参加供应商全称（加盖公章）：</w:t>
      </w:r>
      <w:r>
        <w:rPr>
          <w:rFonts w:ascii="宋体" w:hAnsi="宋体" w:cs="宋体"/>
          <w:szCs w:val="21"/>
        </w:rPr>
        <w:t xml:space="preserve">        </w:t>
      </w:r>
    </w:p>
    <w:p w14:paraId="5140EB0C">
      <w:pPr>
        <w:spacing w:line="360" w:lineRule="auto"/>
        <w:rPr>
          <w:rFonts w:hint="eastAsia" w:ascii="宋体" w:hAnsi="宋体" w:cs="宋体"/>
          <w:szCs w:val="21"/>
        </w:rPr>
      </w:pPr>
    </w:p>
    <w:p w14:paraId="4866459E">
      <w:pPr>
        <w:spacing w:line="360" w:lineRule="auto"/>
        <w:rPr>
          <w:rFonts w:hint="eastAsia" w:ascii="宋体" w:hAnsi="宋体" w:cs="宋体"/>
          <w:szCs w:val="21"/>
          <w:lang w:eastAsia="zh-CN"/>
        </w:rPr>
      </w:pPr>
      <w:r>
        <w:rPr>
          <w:rFonts w:hint="eastAsia" w:ascii="宋体" w:hAnsi="宋体" w:cs="宋体"/>
          <w:szCs w:val="21"/>
        </w:rPr>
        <w:t>项目名称：</w:t>
      </w:r>
      <w:r>
        <w:rPr>
          <w:rFonts w:hint="eastAsia" w:ascii="宋体" w:hAnsi="宋体" w:cs="宋体"/>
          <w:szCs w:val="21"/>
          <w:lang w:eastAsia="zh-CN"/>
        </w:rPr>
        <w:t>信息软件系统维保服务项目</w:t>
      </w:r>
    </w:p>
    <w:p w14:paraId="35E82774">
      <w:pPr>
        <w:spacing w:line="360" w:lineRule="auto"/>
        <w:rPr>
          <w:rFonts w:hint="eastAsia" w:ascii="宋体" w:hAnsi="宋体" w:cs="宋体"/>
          <w:szCs w:val="21"/>
          <w:lang w:eastAsia="zh-CN"/>
        </w:rPr>
      </w:pPr>
    </w:p>
    <w:tbl>
      <w:tblPr>
        <w:tblStyle w:val="1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48"/>
        <w:gridCol w:w="2698"/>
        <w:gridCol w:w="1259"/>
        <w:gridCol w:w="3017"/>
      </w:tblGrid>
      <w:tr w14:paraId="73A7D3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548" w:type="dxa"/>
            <w:tcBorders>
              <w:top w:val="single" w:color="auto" w:sz="4" w:space="0"/>
              <w:bottom w:val="single" w:color="auto" w:sz="4" w:space="0"/>
              <w:right w:val="single" w:color="auto" w:sz="4" w:space="0"/>
            </w:tcBorders>
            <w:noWrap w:val="0"/>
            <w:vAlign w:val="top"/>
          </w:tcPr>
          <w:p w14:paraId="4AFB52A2">
            <w:pPr>
              <w:snapToGrid w:val="0"/>
              <w:spacing w:before="156" w:beforeLines="50" w:line="360" w:lineRule="auto"/>
              <w:jc w:val="center"/>
              <w:rPr>
                <w:rFonts w:ascii="宋体" w:cs="宋体"/>
                <w:szCs w:val="21"/>
              </w:rPr>
            </w:pPr>
            <w:r>
              <w:rPr>
                <w:rFonts w:hint="eastAsia" w:ascii="宋体" w:hAnsi="宋体" w:cs="宋体"/>
                <w:szCs w:val="21"/>
              </w:rPr>
              <w:t>项目</w:t>
            </w:r>
          </w:p>
        </w:tc>
        <w:tc>
          <w:tcPr>
            <w:tcW w:w="2698" w:type="dxa"/>
            <w:tcBorders>
              <w:top w:val="single" w:color="auto" w:sz="4" w:space="0"/>
              <w:left w:val="single" w:color="auto" w:sz="4" w:space="0"/>
              <w:bottom w:val="single" w:color="auto" w:sz="4" w:space="0"/>
              <w:right w:val="single" w:color="auto" w:sz="4" w:space="0"/>
            </w:tcBorders>
            <w:noWrap w:val="0"/>
            <w:vAlign w:val="top"/>
          </w:tcPr>
          <w:p w14:paraId="5A41DE9B">
            <w:pPr>
              <w:snapToGrid w:val="0"/>
              <w:spacing w:before="156" w:beforeLines="50" w:line="360" w:lineRule="auto"/>
              <w:jc w:val="center"/>
              <w:rPr>
                <w:rFonts w:ascii="宋体" w:cs="宋体"/>
                <w:szCs w:val="21"/>
              </w:rPr>
            </w:pPr>
            <w:r>
              <w:rPr>
                <w:rFonts w:hint="eastAsia" w:ascii="宋体" w:hAnsi="宋体" w:cs="宋体"/>
                <w:szCs w:val="21"/>
              </w:rPr>
              <w:t>单一来源采购文件要求</w:t>
            </w:r>
          </w:p>
        </w:tc>
        <w:tc>
          <w:tcPr>
            <w:tcW w:w="1259" w:type="dxa"/>
            <w:tcBorders>
              <w:top w:val="single" w:color="auto" w:sz="4" w:space="0"/>
              <w:left w:val="single" w:color="auto" w:sz="4" w:space="0"/>
              <w:bottom w:val="single" w:color="auto" w:sz="4" w:space="0"/>
              <w:right w:val="single" w:color="auto" w:sz="4" w:space="0"/>
            </w:tcBorders>
            <w:noWrap w:val="0"/>
            <w:vAlign w:val="top"/>
          </w:tcPr>
          <w:p w14:paraId="7ABA30BE">
            <w:pPr>
              <w:snapToGrid w:val="0"/>
              <w:spacing w:before="156" w:beforeLines="50" w:line="360" w:lineRule="auto"/>
              <w:jc w:val="center"/>
              <w:rPr>
                <w:rFonts w:ascii="宋体" w:cs="宋体"/>
                <w:szCs w:val="21"/>
              </w:rPr>
            </w:pPr>
            <w:r>
              <w:rPr>
                <w:rFonts w:hint="eastAsia" w:ascii="宋体" w:hAnsi="宋体" w:cs="宋体"/>
                <w:szCs w:val="21"/>
              </w:rPr>
              <w:t>是否响应</w:t>
            </w:r>
          </w:p>
        </w:tc>
        <w:tc>
          <w:tcPr>
            <w:tcW w:w="3017" w:type="dxa"/>
            <w:tcBorders>
              <w:top w:val="single" w:color="auto" w:sz="4" w:space="0"/>
              <w:left w:val="single" w:color="auto" w:sz="4" w:space="0"/>
              <w:bottom w:val="single" w:color="auto" w:sz="4" w:space="0"/>
            </w:tcBorders>
            <w:noWrap w:val="0"/>
            <w:vAlign w:val="top"/>
          </w:tcPr>
          <w:p w14:paraId="2DC1FBDE">
            <w:pPr>
              <w:snapToGrid w:val="0"/>
              <w:spacing w:before="156" w:beforeLines="50" w:line="360" w:lineRule="auto"/>
              <w:jc w:val="center"/>
              <w:rPr>
                <w:rFonts w:ascii="宋体" w:cs="宋体"/>
                <w:szCs w:val="21"/>
              </w:rPr>
            </w:pPr>
            <w:r>
              <w:rPr>
                <w:rFonts w:hint="eastAsia" w:ascii="宋体" w:hAnsi="宋体" w:cs="宋体"/>
                <w:szCs w:val="21"/>
              </w:rPr>
              <w:t>供应商的承诺或说明</w:t>
            </w:r>
          </w:p>
        </w:tc>
      </w:tr>
      <w:tr w14:paraId="3F631C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1" w:hRule="atLeast"/>
        </w:trPr>
        <w:tc>
          <w:tcPr>
            <w:tcW w:w="1548" w:type="dxa"/>
            <w:tcBorders>
              <w:top w:val="single" w:color="auto" w:sz="4" w:space="0"/>
              <w:bottom w:val="single" w:color="auto" w:sz="4" w:space="0"/>
              <w:right w:val="single" w:color="auto" w:sz="4" w:space="0"/>
            </w:tcBorders>
            <w:noWrap w:val="0"/>
            <w:vAlign w:val="top"/>
          </w:tcPr>
          <w:p w14:paraId="27A41FF4">
            <w:pPr>
              <w:snapToGrid w:val="0"/>
              <w:spacing w:before="156" w:beforeLines="50" w:line="360" w:lineRule="auto"/>
              <w:jc w:val="center"/>
              <w:rPr>
                <w:rFonts w:ascii="宋体" w:cs="宋体"/>
                <w:szCs w:val="21"/>
              </w:rPr>
            </w:pPr>
            <w:r>
              <w:rPr>
                <w:rFonts w:hint="eastAsia" w:ascii="宋体" w:hAnsi="宋体" w:cs="宋体"/>
                <w:szCs w:val="21"/>
              </w:rPr>
              <w:t>投标货币</w:t>
            </w:r>
          </w:p>
        </w:tc>
        <w:tc>
          <w:tcPr>
            <w:tcW w:w="2698" w:type="dxa"/>
            <w:tcBorders>
              <w:top w:val="single" w:color="auto" w:sz="4" w:space="0"/>
              <w:left w:val="single" w:color="auto" w:sz="4" w:space="0"/>
              <w:bottom w:val="single" w:color="auto" w:sz="4" w:space="0"/>
              <w:right w:val="single" w:color="auto" w:sz="4" w:space="0"/>
            </w:tcBorders>
            <w:noWrap w:val="0"/>
            <w:vAlign w:val="top"/>
          </w:tcPr>
          <w:p w14:paraId="47976E2C">
            <w:pPr>
              <w:snapToGrid w:val="0"/>
              <w:spacing w:before="156" w:beforeLines="50" w:line="360" w:lineRule="auto"/>
              <w:rPr>
                <w:rFonts w:ascii="宋体" w:cs="宋体"/>
                <w:szCs w:val="21"/>
              </w:rPr>
            </w:pPr>
          </w:p>
        </w:tc>
        <w:tc>
          <w:tcPr>
            <w:tcW w:w="1259" w:type="dxa"/>
            <w:tcBorders>
              <w:top w:val="single" w:color="auto" w:sz="4" w:space="0"/>
              <w:left w:val="single" w:color="auto" w:sz="4" w:space="0"/>
              <w:bottom w:val="single" w:color="auto" w:sz="4" w:space="0"/>
              <w:right w:val="single" w:color="auto" w:sz="4" w:space="0"/>
            </w:tcBorders>
            <w:noWrap w:val="0"/>
            <w:vAlign w:val="top"/>
          </w:tcPr>
          <w:p w14:paraId="50FE7EFA">
            <w:pPr>
              <w:snapToGrid w:val="0"/>
              <w:spacing w:before="156" w:beforeLines="50" w:line="360" w:lineRule="auto"/>
              <w:rPr>
                <w:rFonts w:ascii="宋体" w:cs="宋体"/>
                <w:szCs w:val="21"/>
              </w:rPr>
            </w:pPr>
          </w:p>
        </w:tc>
        <w:tc>
          <w:tcPr>
            <w:tcW w:w="3017" w:type="dxa"/>
            <w:tcBorders>
              <w:top w:val="single" w:color="auto" w:sz="4" w:space="0"/>
              <w:left w:val="single" w:color="auto" w:sz="4" w:space="0"/>
              <w:bottom w:val="single" w:color="auto" w:sz="4" w:space="0"/>
            </w:tcBorders>
            <w:noWrap w:val="0"/>
            <w:vAlign w:val="top"/>
          </w:tcPr>
          <w:p w14:paraId="47DA255B">
            <w:pPr>
              <w:snapToGrid w:val="0"/>
              <w:spacing w:before="156" w:beforeLines="50" w:line="360" w:lineRule="auto"/>
              <w:rPr>
                <w:rFonts w:ascii="宋体" w:cs="宋体"/>
                <w:szCs w:val="21"/>
              </w:rPr>
            </w:pPr>
          </w:p>
        </w:tc>
      </w:tr>
      <w:tr w14:paraId="46EB19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548" w:type="dxa"/>
            <w:tcBorders>
              <w:top w:val="single" w:color="auto" w:sz="4" w:space="0"/>
              <w:bottom w:val="single" w:color="auto" w:sz="4" w:space="0"/>
              <w:right w:val="single" w:color="auto" w:sz="4" w:space="0"/>
            </w:tcBorders>
            <w:noWrap w:val="0"/>
            <w:vAlign w:val="top"/>
          </w:tcPr>
          <w:p w14:paraId="147C91FE">
            <w:pPr>
              <w:snapToGrid w:val="0"/>
              <w:spacing w:before="156" w:beforeLines="50" w:line="360" w:lineRule="auto"/>
              <w:jc w:val="center"/>
              <w:rPr>
                <w:rFonts w:ascii="宋体" w:cs="宋体"/>
                <w:szCs w:val="21"/>
              </w:rPr>
            </w:pPr>
            <w:r>
              <w:rPr>
                <w:rFonts w:hint="eastAsia" w:ascii="宋体" w:hAnsi="宋体" w:cs="宋体"/>
                <w:szCs w:val="21"/>
              </w:rPr>
              <w:t>服务要求</w:t>
            </w:r>
          </w:p>
        </w:tc>
        <w:tc>
          <w:tcPr>
            <w:tcW w:w="2698" w:type="dxa"/>
            <w:tcBorders>
              <w:top w:val="single" w:color="auto" w:sz="4" w:space="0"/>
              <w:left w:val="single" w:color="auto" w:sz="4" w:space="0"/>
              <w:bottom w:val="single" w:color="auto" w:sz="4" w:space="0"/>
              <w:right w:val="single" w:color="auto" w:sz="4" w:space="0"/>
            </w:tcBorders>
            <w:noWrap w:val="0"/>
            <w:vAlign w:val="top"/>
          </w:tcPr>
          <w:p w14:paraId="086D4B1C">
            <w:pPr>
              <w:snapToGrid w:val="0"/>
              <w:spacing w:before="156" w:beforeLines="50" w:line="360" w:lineRule="auto"/>
              <w:rPr>
                <w:rFonts w:ascii="宋体" w:cs="宋体"/>
                <w:szCs w:val="21"/>
              </w:rPr>
            </w:pPr>
          </w:p>
        </w:tc>
        <w:tc>
          <w:tcPr>
            <w:tcW w:w="1259" w:type="dxa"/>
            <w:tcBorders>
              <w:top w:val="single" w:color="auto" w:sz="4" w:space="0"/>
              <w:left w:val="single" w:color="auto" w:sz="4" w:space="0"/>
              <w:bottom w:val="single" w:color="auto" w:sz="4" w:space="0"/>
              <w:right w:val="single" w:color="auto" w:sz="4" w:space="0"/>
            </w:tcBorders>
            <w:noWrap w:val="0"/>
            <w:vAlign w:val="top"/>
          </w:tcPr>
          <w:p w14:paraId="01B57211">
            <w:pPr>
              <w:snapToGrid w:val="0"/>
              <w:spacing w:before="156" w:beforeLines="50" w:line="360" w:lineRule="auto"/>
              <w:ind w:left="43"/>
              <w:rPr>
                <w:rFonts w:ascii="宋体" w:cs="宋体"/>
                <w:szCs w:val="21"/>
              </w:rPr>
            </w:pPr>
          </w:p>
        </w:tc>
        <w:tc>
          <w:tcPr>
            <w:tcW w:w="3017" w:type="dxa"/>
            <w:tcBorders>
              <w:top w:val="single" w:color="auto" w:sz="4" w:space="0"/>
              <w:left w:val="single" w:color="auto" w:sz="4" w:space="0"/>
              <w:bottom w:val="single" w:color="auto" w:sz="4" w:space="0"/>
            </w:tcBorders>
            <w:noWrap w:val="0"/>
            <w:vAlign w:val="top"/>
          </w:tcPr>
          <w:p w14:paraId="182D478F">
            <w:pPr>
              <w:snapToGrid w:val="0"/>
              <w:spacing w:before="156" w:beforeLines="50" w:line="360" w:lineRule="auto"/>
              <w:ind w:left="43"/>
              <w:rPr>
                <w:rFonts w:ascii="宋体" w:cs="宋体"/>
                <w:szCs w:val="21"/>
              </w:rPr>
            </w:pPr>
          </w:p>
        </w:tc>
      </w:tr>
      <w:tr w14:paraId="761C2D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548" w:type="dxa"/>
            <w:tcBorders>
              <w:top w:val="single" w:color="auto" w:sz="4" w:space="0"/>
              <w:bottom w:val="single" w:color="auto" w:sz="4" w:space="0"/>
              <w:right w:val="single" w:color="auto" w:sz="4" w:space="0"/>
            </w:tcBorders>
            <w:noWrap w:val="0"/>
            <w:vAlign w:val="top"/>
          </w:tcPr>
          <w:p w14:paraId="0C5CADC1">
            <w:pPr>
              <w:snapToGrid w:val="0"/>
              <w:spacing w:before="156" w:beforeLines="50" w:line="360" w:lineRule="auto"/>
              <w:jc w:val="center"/>
              <w:rPr>
                <w:rFonts w:hint="default" w:ascii="宋体" w:eastAsia="宋体" w:cs="宋体"/>
                <w:szCs w:val="21"/>
                <w:lang w:val="en-US" w:eastAsia="zh-CN"/>
              </w:rPr>
            </w:pPr>
            <w:r>
              <w:rPr>
                <w:rFonts w:hint="eastAsia" w:ascii="宋体" w:cs="宋体"/>
                <w:szCs w:val="21"/>
                <w:lang w:val="en-US" w:eastAsia="zh-CN"/>
              </w:rPr>
              <w:t>交付时间</w:t>
            </w:r>
          </w:p>
        </w:tc>
        <w:tc>
          <w:tcPr>
            <w:tcW w:w="2698" w:type="dxa"/>
            <w:tcBorders>
              <w:top w:val="single" w:color="auto" w:sz="4" w:space="0"/>
              <w:left w:val="single" w:color="auto" w:sz="4" w:space="0"/>
              <w:bottom w:val="single" w:color="auto" w:sz="4" w:space="0"/>
              <w:right w:val="single" w:color="auto" w:sz="4" w:space="0"/>
            </w:tcBorders>
            <w:noWrap w:val="0"/>
            <w:vAlign w:val="top"/>
          </w:tcPr>
          <w:p w14:paraId="69400A7F">
            <w:pPr>
              <w:snapToGrid w:val="0"/>
              <w:spacing w:before="156" w:beforeLines="50" w:line="360" w:lineRule="auto"/>
              <w:rPr>
                <w:rFonts w:ascii="宋体" w:cs="宋体"/>
                <w:szCs w:val="21"/>
              </w:rPr>
            </w:pPr>
          </w:p>
        </w:tc>
        <w:tc>
          <w:tcPr>
            <w:tcW w:w="1259" w:type="dxa"/>
            <w:tcBorders>
              <w:top w:val="single" w:color="auto" w:sz="4" w:space="0"/>
              <w:left w:val="single" w:color="auto" w:sz="4" w:space="0"/>
              <w:bottom w:val="single" w:color="auto" w:sz="4" w:space="0"/>
              <w:right w:val="single" w:color="auto" w:sz="4" w:space="0"/>
            </w:tcBorders>
            <w:noWrap w:val="0"/>
            <w:vAlign w:val="top"/>
          </w:tcPr>
          <w:p w14:paraId="3F4D0850">
            <w:pPr>
              <w:snapToGrid w:val="0"/>
              <w:spacing w:before="156" w:beforeLines="50" w:line="360" w:lineRule="auto"/>
              <w:rPr>
                <w:rFonts w:ascii="宋体" w:cs="宋体"/>
                <w:szCs w:val="21"/>
              </w:rPr>
            </w:pPr>
          </w:p>
        </w:tc>
        <w:tc>
          <w:tcPr>
            <w:tcW w:w="3017" w:type="dxa"/>
            <w:tcBorders>
              <w:top w:val="single" w:color="auto" w:sz="4" w:space="0"/>
              <w:left w:val="single" w:color="auto" w:sz="4" w:space="0"/>
              <w:bottom w:val="single" w:color="auto" w:sz="4" w:space="0"/>
            </w:tcBorders>
            <w:noWrap w:val="0"/>
            <w:vAlign w:val="top"/>
          </w:tcPr>
          <w:p w14:paraId="54FE60BD">
            <w:pPr>
              <w:snapToGrid w:val="0"/>
              <w:spacing w:before="156" w:beforeLines="50" w:line="360" w:lineRule="auto"/>
              <w:rPr>
                <w:rFonts w:ascii="宋体" w:cs="宋体"/>
                <w:szCs w:val="21"/>
              </w:rPr>
            </w:pPr>
          </w:p>
        </w:tc>
      </w:tr>
      <w:tr w14:paraId="45B782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1548" w:type="dxa"/>
            <w:tcBorders>
              <w:top w:val="single" w:color="auto" w:sz="4" w:space="0"/>
              <w:bottom w:val="single" w:color="auto" w:sz="4" w:space="0"/>
              <w:right w:val="single" w:color="auto" w:sz="4" w:space="0"/>
            </w:tcBorders>
            <w:noWrap w:val="0"/>
            <w:vAlign w:val="top"/>
          </w:tcPr>
          <w:p w14:paraId="07703D95">
            <w:pPr>
              <w:snapToGrid w:val="0"/>
              <w:spacing w:before="156" w:beforeLines="50" w:line="360" w:lineRule="auto"/>
              <w:jc w:val="center"/>
              <w:rPr>
                <w:rFonts w:ascii="宋体" w:cs="宋体"/>
                <w:szCs w:val="21"/>
              </w:rPr>
            </w:pPr>
            <w:r>
              <w:rPr>
                <w:rFonts w:hint="eastAsia" w:ascii="宋体" w:hAnsi="宋体" w:cs="宋体"/>
                <w:szCs w:val="21"/>
              </w:rPr>
              <w:t>付款</w:t>
            </w:r>
            <w:r>
              <w:rPr>
                <w:rFonts w:hint="eastAsia" w:ascii="宋体" w:hAnsi="宋体" w:cs="宋体"/>
                <w:szCs w:val="21"/>
                <w:lang w:val="en-US" w:eastAsia="zh-CN"/>
              </w:rPr>
              <w:t>方式</w:t>
            </w:r>
          </w:p>
        </w:tc>
        <w:tc>
          <w:tcPr>
            <w:tcW w:w="2698" w:type="dxa"/>
            <w:tcBorders>
              <w:top w:val="single" w:color="auto" w:sz="4" w:space="0"/>
              <w:left w:val="single" w:color="auto" w:sz="4" w:space="0"/>
              <w:bottom w:val="single" w:color="auto" w:sz="4" w:space="0"/>
              <w:right w:val="single" w:color="auto" w:sz="4" w:space="0"/>
            </w:tcBorders>
            <w:noWrap w:val="0"/>
            <w:vAlign w:val="top"/>
          </w:tcPr>
          <w:p w14:paraId="05C0747B">
            <w:pPr>
              <w:snapToGrid w:val="0"/>
              <w:spacing w:before="156" w:beforeLines="50" w:line="360" w:lineRule="auto"/>
              <w:rPr>
                <w:rFonts w:ascii="宋体" w:cs="宋体"/>
                <w:szCs w:val="21"/>
              </w:rPr>
            </w:pPr>
          </w:p>
        </w:tc>
        <w:tc>
          <w:tcPr>
            <w:tcW w:w="1259" w:type="dxa"/>
            <w:tcBorders>
              <w:top w:val="single" w:color="auto" w:sz="4" w:space="0"/>
              <w:left w:val="single" w:color="auto" w:sz="4" w:space="0"/>
              <w:bottom w:val="single" w:color="auto" w:sz="4" w:space="0"/>
              <w:right w:val="single" w:color="auto" w:sz="4" w:space="0"/>
            </w:tcBorders>
            <w:noWrap w:val="0"/>
            <w:vAlign w:val="top"/>
          </w:tcPr>
          <w:p w14:paraId="0E54A693">
            <w:pPr>
              <w:snapToGrid w:val="0"/>
              <w:spacing w:before="156" w:beforeLines="50" w:line="360" w:lineRule="auto"/>
              <w:rPr>
                <w:rFonts w:ascii="宋体" w:cs="宋体"/>
                <w:szCs w:val="21"/>
              </w:rPr>
            </w:pPr>
          </w:p>
        </w:tc>
        <w:tc>
          <w:tcPr>
            <w:tcW w:w="3017" w:type="dxa"/>
            <w:tcBorders>
              <w:top w:val="single" w:color="auto" w:sz="4" w:space="0"/>
              <w:left w:val="single" w:color="auto" w:sz="4" w:space="0"/>
              <w:bottom w:val="single" w:color="auto" w:sz="4" w:space="0"/>
            </w:tcBorders>
            <w:noWrap w:val="0"/>
            <w:vAlign w:val="top"/>
          </w:tcPr>
          <w:p w14:paraId="2F6D4FC6">
            <w:pPr>
              <w:snapToGrid w:val="0"/>
              <w:spacing w:before="156" w:beforeLines="50" w:line="360" w:lineRule="auto"/>
              <w:rPr>
                <w:rFonts w:ascii="宋体" w:cs="宋体"/>
                <w:szCs w:val="21"/>
              </w:rPr>
            </w:pPr>
          </w:p>
        </w:tc>
      </w:tr>
      <w:tr w14:paraId="2E7FDE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1548" w:type="dxa"/>
            <w:tcBorders>
              <w:top w:val="single" w:color="auto" w:sz="4" w:space="0"/>
              <w:bottom w:val="single" w:color="auto" w:sz="4" w:space="0"/>
              <w:right w:val="single" w:color="auto" w:sz="4" w:space="0"/>
            </w:tcBorders>
            <w:noWrap w:val="0"/>
            <w:vAlign w:val="top"/>
          </w:tcPr>
          <w:p w14:paraId="180A5C28">
            <w:pPr>
              <w:snapToGrid w:val="0"/>
              <w:spacing w:before="156" w:beforeLines="50" w:line="360" w:lineRule="auto"/>
              <w:jc w:val="center"/>
              <w:rPr>
                <w:rFonts w:hint="eastAsia" w:ascii="宋体" w:hAnsi="宋体" w:cs="宋体"/>
                <w:szCs w:val="21"/>
              </w:rPr>
            </w:pPr>
            <w:r>
              <w:rPr>
                <w:rFonts w:hint="eastAsia" w:ascii="宋体" w:hAnsi="宋体" w:cs="宋体"/>
                <w:szCs w:val="21"/>
              </w:rPr>
              <w:t>其他</w:t>
            </w:r>
          </w:p>
        </w:tc>
        <w:tc>
          <w:tcPr>
            <w:tcW w:w="2698" w:type="dxa"/>
            <w:tcBorders>
              <w:top w:val="single" w:color="auto" w:sz="4" w:space="0"/>
              <w:left w:val="single" w:color="auto" w:sz="4" w:space="0"/>
              <w:bottom w:val="single" w:color="auto" w:sz="4" w:space="0"/>
              <w:right w:val="single" w:color="auto" w:sz="4" w:space="0"/>
            </w:tcBorders>
            <w:noWrap w:val="0"/>
            <w:vAlign w:val="top"/>
          </w:tcPr>
          <w:p w14:paraId="2D39068E">
            <w:pPr>
              <w:snapToGrid w:val="0"/>
              <w:spacing w:before="156" w:beforeLines="50" w:line="360" w:lineRule="auto"/>
              <w:rPr>
                <w:rFonts w:ascii="宋体" w:cs="宋体"/>
                <w:szCs w:val="21"/>
              </w:rPr>
            </w:pPr>
          </w:p>
        </w:tc>
        <w:tc>
          <w:tcPr>
            <w:tcW w:w="1259" w:type="dxa"/>
            <w:tcBorders>
              <w:top w:val="single" w:color="auto" w:sz="4" w:space="0"/>
              <w:left w:val="single" w:color="auto" w:sz="4" w:space="0"/>
              <w:bottom w:val="single" w:color="auto" w:sz="4" w:space="0"/>
              <w:right w:val="single" w:color="auto" w:sz="4" w:space="0"/>
            </w:tcBorders>
            <w:noWrap w:val="0"/>
            <w:vAlign w:val="top"/>
          </w:tcPr>
          <w:p w14:paraId="17EECF02">
            <w:pPr>
              <w:snapToGrid w:val="0"/>
              <w:spacing w:before="156" w:beforeLines="50" w:line="360" w:lineRule="auto"/>
              <w:rPr>
                <w:rFonts w:ascii="宋体" w:cs="宋体"/>
                <w:szCs w:val="21"/>
              </w:rPr>
            </w:pPr>
          </w:p>
        </w:tc>
        <w:tc>
          <w:tcPr>
            <w:tcW w:w="3017" w:type="dxa"/>
            <w:tcBorders>
              <w:top w:val="single" w:color="auto" w:sz="4" w:space="0"/>
              <w:left w:val="single" w:color="auto" w:sz="4" w:space="0"/>
              <w:bottom w:val="single" w:color="auto" w:sz="4" w:space="0"/>
            </w:tcBorders>
            <w:noWrap w:val="0"/>
            <w:vAlign w:val="top"/>
          </w:tcPr>
          <w:p w14:paraId="5A4F4B99">
            <w:pPr>
              <w:snapToGrid w:val="0"/>
              <w:spacing w:before="156" w:beforeLines="50" w:line="360" w:lineRule="auto"/>
              <w:rPr>
                <w:rFonts w:ascii="宋体" w:cs="宋体"/>
                <w:szCs w:val="21"/>
              </w:rPr>
            </w:pPr>
          </w:p>
        </w:tc>
      </w:tr>
    </w:tbl>
    <w:p w14:paraId="65098BC8">
      <w:pPr>
        <w:spacing w:line="360" w:lineRule="auto"/>
        <w:rPr>
          <w:rFonts w:hint="eastAsia" w:ascii="宋体" w:hAnsi="宋体" w:cs="宋体"/>
          <w:szCs w:val="21"/>
        </w:rPr>
      </w:pPr>
    </w:p>
    <w:p w14:paraId="458C9450">
      <w:pPr>
        <w:spacing w:line="360" w:lineRule="auto"/>
        <w:rPr>
          <w:rFonts w:ascii="宋体" w:cs="宋体"/>
          <w:szCs w:val="21"/>
        </w:rPr>
      </w:pPr>
      <w:r>
        <w:rPr>
          <w:rFonts w:hint="eastAsia" w:ascii="宋体" w:hAnsi="宋体" w:cs="宋体"/>
          <w:szCs w:val="21"/>
        </w:rPr>
        <w:t>法定代表人或授权代表签字：</w:t>
      </w:r>
    </w:p>
    <w:p w14:paraId="748B811B">
      <w:pPr>
        <w:spacing w:line="360" w:lineRule="auto"/>
        <w:jc w:val="center"/>
        <w:rPr>
          <w:rFonts w:ascii="宋体" w:cs="宋体"/>
          <w:b/>
          <w:szCs w:val="21"/>
        </w:rPr>
      </w:pPr>
    </w:p>
    <w:p w14:paraId="704496CC">
      <w:pPr>
        <w:spacing w:line="360" w:lineRule="auto"/>
        <w:jc w:val="center"/>
        <w:rPr>
          <w:rFonts w:hint="eastAsia" w:ascii="宋体" w:hAnsi="宋体" w:cs="宋体"/>
          <w:b/>
          <w:szCs w:val="21"/>
        </w:rPr>
      </w:pPr>
    </w:p>
    <w:p w14:paraId="449E8E53">
      <w:pPr>
        <w:spacing w:line="360" w:lineRule="auto"/>
        <w:jc w:val="center"/>
        <w:rPr>
          <w:rFonts w:hint="eastAsia" w:ascii="宋体" w:hAnsi="宋体" w:cs="宋体"/>
          <w:b/>
          <w:szCs w:val="21"/>
        </w:rPr>
      </w:pPr>
    </w:p>
    <w:p w14:paraId="28DC0D8D">
      <w:pPr>
        <w:spacing w:line="360" w:lineRule="auto"/>
        <w:jc w:val="center"/>
        <w:rPr>
          <w:rFonts w:hint="eastAsia" w:ascii="宋体" w:hAnsi="宋体" w:cs="宋体"/>
          <w:b/>
          <w:szCs w:val="21"/>
        </w:rPr>
      </w:pPr>
    </w:p>
    <w:p w14:paraId="0D121D94">
      <w:pPr>
        <w:spacing w:line="360" w:lineRule="auto"/>
        <w:jc w:val="center"/>
        <w:rPr>
          <w:rFonts w:hint="eastAsia" w:ascii="宋体" w:hAnsi="宋体" w:cs="宋体"/>
          <w:b/>
          <w:szCs w:val="21"/>
        </w:rPr>
      </w:pPr>
    </w:p>
    <w:p w14:paraId="084D588E">
      <w:pPr>
        <w:spacing w:line="360" w:lineRule="auto"/>
        <w:jc w:val="center"/>
        <w:rPr>
          <w:rFonts w:hint="eastAsia" w:ascii="宋体" w:hAnsi="宋体" w:cs="宋体"/>
          <w:b/>
          <w:szCs w:val="21"/>
        </w:rPr>
      </w:pPr>
    </w:p>
    <w:p w14:paraId="14F7F711">
      <w:pPr>
        <w:spacing w:line="360" w:lineRule="auto"/>
        <w:jc w:val="center"/>
        <w:rPr>
          <w:rFonts w:hint="eastAsia" w:ascii="宋体" w:hAnsi="宋体" w:cs="宋体"/>
          <w:b/>
          <w:szCs w:val="21"/>
        </w:rPr>
      </w:pPr>
    </w:p>
    <w:p w14:paraId="003C6352">
      <w:pPr>
        <w:spacing w:line="360" w:lineRule="auto"/>
        <w:jc w:val="center"/>
        <w:rPr>
          <w:rFonts w:hint="eastAsia" w:ascii="宋体" w:hAnsi="宋体" w:cs="宋体"/>
          <w:b/>
          <w:szCs w:val="21"/>
        </w:rPr>
      </w:pPr>
    </w:p>
    <w:p w14:paraId="72A4198D">
      <w:pPr>
        <w:spacing w:line="360" w:lineRule="auto"/>
        <w:jc w:val="center"/>
        <w:rPr>
          <w:rFonts w:hint="eastAsia" w:ascii="宋体" w:hAnsi="宋体" w:cs="宋体"/>
          <w:b/>
          <w:szCs w:val="21"/>
        </w:rPr>
      </w:pPr>
    </w:p>
    <w:p w14:paraId="3D18C0FC">
      <w:pPr>
        <w:spacing w:line="360" w:lineRule="auto"/>
        <w:jc w:val="both"/>
        <w:rPr>
          <w:rFonts w:hint="eastAsia" w:ascii="宋体" w:hAnsi="宋体" w:cs="宋体"/>
          <w:b/>
          <w:szCs w:val="21"/>
        </w:rPr>
      </w:pPr>
    </w:p>
    <w:p w14:paraId="0393C2D4">
      <w:pPr>
        <w:pStyle w:val="3"/>
        <w:bidi w:val="0"/>
        <w:rPr>
          <w:rFonts w:hint="default"/>
          <w:lang w:val="en-US" w:eastAsia="zh-CN"/>
        </w:rPr>
      </w:pPr>
      <w:bookmarkStart w:id="71" w:name="_Toc6864"/>
      <w:r>
        <w:rPr>
          <w:rFonts w:hint="eastAsia"/>
          <w:lang w:val="en-US" w:eastAsia="zh-CN"/>
        </w:rPr>
        <w:t>八、服务方案</w:t>
      </w:r>
      <w:bookmarkEnd w:id="71"/>
    </w:p>
    <w:p w14:paraId="60BCDA55">
      <w:pPr>
        <w:jc w:val="center"/>
        <w:rPr>
          <w:rFonts w:hint="eastAsia" w:ascii="宋体" w:hAnsi="宋体"/>
          <w:b/>
          <w:bCs/>
          <w:sz w:val="30"/>
          <w:szCs w:val="30"/>
        </w:rPr>
      </w:pP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Mincho">
    <w:altName w:val="Segoe Print"/>
    <w:panose1 w:val="02020603050405090304"/>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08FCB">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CE84EF">
                          <w:pPr>
                            <w:pStyle w:val="1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CE84EF">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D97A1">
    <w:pPr>
      <w:pStyle w:val="1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7ACA6E">
                          <w:pPr>
                            <w:pStyle w:val="12"/>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C7ACA6E">
                    <w:pPr>
                      <w:pStyle w:val="12"/>
                    </w:pPr>
                    <w:r>
                      <w:fldChar w:fldCharType="begin"/>
                    </w:r>
                    <w:r>
                      <w:instrText xml:space="preserve"> PAGE  \* MERGEFORMAT </w:instrText>
                    </w:r>
                    <w:r>
                      <w:fldChar w:fldCharType="separate"/>
                    </w:r>
                    <w:r>
                      <w:t>13</w:t>
                    </w:r>
                    <w:r>
                      <w:fldChar w:fldCharType="end"/>
                    </w:r>
                  </w:p>
                </w:txbxContent>
              </v:textbox>
            </v:shape>
          </w:pict>
        </mc:Fallback>
      </mc:AlternateContent>
    </w:r>
  </w:p>
  <w:p w14:paraId="7BE2B531">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A5AD7">
    <w:pPr>
      <w:pStyle w:val="1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54664"/>
    <w:rsid w:val="00C025D1"/>
    <w:rsid w:val="00FF2AF7"/>
    <w:rsid w:val="02036538"/>
    <w:rsid w:val="02A844CE"/>
    <w:rsid w:val="04E318E3"/>
    <w:rsid w:val="04F55D89"/>
    <w:rsid w:val="0665204E"/>
    <w:rsid w:val="06F844EE"/>
    <w:rsid w:val="073F0C80"/>
    <w:rsid w:val="0B0943E6"/>
    <w:rsid w:val="0B4C7FDE"/>
    <w:rsid w:val="0BFD279E"/>
    <w:rsid w:val="0D39103F"/>
    <w:rsid w:val="0EA46AC8"/>
    <w:rsid w:val="1083165D"/>
    <w:rsid w:val="11767D39"/>
    <w:rsid w:val="12C909E1"/>
    <w:rsid w:val="19976A31"/>
    <w:rsid w:val="1A882AFB"/>
    <w:rsid w:val="1AA743B1"/>
    <w:rsid w:val="1B097409"/>
    <w:rsid w:val="1BD76880"/>
    <w:rsid w:val="1C840B66"/>
    <w:rsid w:val="1CA301E4"/>
    <w:rsid w:val="1CE41EA1"/>
    <w:rsid w:val="1DD865BD"/>
    <w:rsid w:val="1E5A5DD9"/>
    <w:rsid w:val="1E945864"/>
    <w:rsid w:val="208D02F8"/>
    <w:rsid w:val="21796D94"/>
    <w:rsid w:val="22547B29"/>
    <w:rsid w:val="22651FAF"/>
    <w:rsid w:val="22CA78A2"/>
    <w:rsid w:val="232D6BB0"/>
    <w:rsid w:val="23666FC8"/>
    <w:rsid w:val="24150BCD"/>
    <w:rsid w:val="25344F55"/>
    <w:rsid w:val="26506717"/>
    <w:rsid w:val="272B0768"/>
    <w:rsid w:val="2788146A"/>
    <w:rsid w:val="28F151B9"/>
    <w:rsid w:val="2A3C3ED6"/>
    <w:rsid w:val="2A697EC4"/>
    <w:rsid w:val="2AFD73C3"/>
    <w:rsid w:val="2BCC070B"/>
    <w:rsid w:val="2C287547"/>
    <w:rsid w:val="2C407546"/>
    <w:rsid w:val="2E082C92"/>
    <w:rsid w:val="2E2C79CF"/>
    <w:rsid w:val="2FCB3BF8"/>
    <w:rsid w:val="303248A1"/>
    <w:rsid w:val="30797F80"/>
    <w:rsid w:val="30FD2B6A"/>
    <w:rsid w:val="33C87A09"/>
    <w:rsid w:val="346841D5"/>
    <w:rsid w:val="34825E35"/>
    <w:rsid w:val="34A40D5D"/>
    <w:rsid w:val="36FB19C1"/>
    <w:rsid w:val="374C6AF5"/>
    <w:rsid w:val="375874E7"/>
    <w:rsid w:val="38C757B4"/>
    <w:rsid w:val="38D61CC4"/>
    <w:rsid w:val="38E33307"/>
    <w:rsid w:val="39152F35"/>
    <w:rsid w:val="3AD72F96"/>
    <w:rsid w:val="3AEC76B8"/>
    <w:rsid w:val="3B297586"/>
    <w:rsid w:val="3B2A4F9E"/>
    <w:rsid w:val="3B6D0F0B"/>
    <w:rsid w:val="3C7C5C4A"/>
    <w:rsid w:val="3D423410"/>
    <w:rsid w:val="3DD23BF8"/>
    <w:rsid w:val="4091157D"/>
    <w:rsid w:val="41635215"/>
    <w:rsid w:val="42035C97"/>
    <w:rsid w:val="439A4D79"/>
    <w:rsid w:val="444915F8"/>
    <w:rsid w:val="468A764A"/>
    <w:rsid w:val="476F60DD"/>
    <w:rsid w:val="48786DD9"/>
    <w:rsid w:val="48EE7ABB"/>
    <w:rsid w:val="49061A89"/>
    <w:rsid w:val="494A174C"/>
    <w:rsid w:val="49C8030C"/>
    <w:rsid w:val="4B3002E7"/>
    <w:rsid w:val="4CBD3FA8"/>
    <w:rsid w:val="4D940ECA"/>
    <w:rsid w:val="4E7F5118"/>
    <w:rsid w:val="4EB856B6"/>
    <w:rsid w:val="4F8C0882"/>
    <w:rsid w:val="4FCD2200"/>
    <w:rsid w:val="527B3F25"/>
    <w:rsid w:val="53731509"/>
    <w:rsid w:val="537A49A0"/>
    <w:rsid w:val="53EA29C7"/>
    <w:rsid w:val="55223452"/>
    <w:rsid w:val="558127D5"/>
    <w:rsid w:val="567315FF"/>
    <w:rsid w:val="568B3962"/>
    <w:rsid w:val="57DC1308"/>
    <w:rsid w:val="58555C2A"/>
    <w:rsid w:val="59FB3F39"/>
    <w:rsid w:val="5AC8016B"/>
    <w:rsid w:val="5AD63B1B"/>
    <w:rsid w:val="5AEC372E"/>
    <w:rsid w:val="5B690C52"/>
    <w:rsid w:val="5BA86A4A"/>
    <w:rsid w:val="5C414DE8"/>
    <w:rsid w:val="5E3D13AA"/>
    <w:rsid w:val="5E5D76E0"/>
    <w:rsid w:val="5E7C5679"/>
    <w:rsid w:val="5EC14065"/>
    <w:rsid w:val="5FB26F83"/>
    <w:rsid w:val="5FC93D7A"/>
    <w:rsid w:val="603B7411"/>
    <w:rsid w:val="608A075C"/>
    <w:rsid w:val="60E3056B"/>
    <w:rsid w:val="60E8480C"/>
    <w:rsid w:val="61AC3E95"/>
    <w:rsid w:val="624E361E"/>
    <w:rsid w:val="62AE04EE"/>
    <w:rsid w:val="645F7615"/>
    <w:rsid w:val="669F5B8A"/>
    <w:rsid w:val="66FC17B7"/>
    <w:rsid w:val="67DC3DF5"/>
    <w:rsid w:val="68830403"/>
    <w:rsid w:val="69BE410C"/>
    <w:rsid w:val="6AF45F17"/>
    <w:rsid w:val="6C436956"/>
    <w:rsid w:val="6DB91992"/>
    <w:rsid w:val="6F3C0F19"/>
    <w:rsid w:val="70770FC4"/>
    <w:rsid w:val="71DA11D5"/>
    <w:rsid w:val="734F7436"/>
    <w:rsid w:val="75510759"/>
    <w:rsid w:val="76200A04"/>
    <w:rsid w:val="76294569"/>
    <w:rsid w:val="77465356"/>
    <w:rsid w:val="77DA056C"/>
    <w:rsid w:val="77F76D67"/>
    <w:rsid w:val="79585698"/>
    <w:rsid w:val="79D815F5"/>
    <w:rsid w:val="7A562C54"/>
    <w:rsid w:val="7B081C49"/>
    <w:rsid w:val="7B0D5E20"/>
    <w:rsid w:val="7C26103C"/>
    <w:rsid w:val="7E0A7F58"/>
    <w:rsid w:val="7E4F4D13"/>
    <w:rsid w:val="7E834226"/>
    <w:rsid w:val="7F061016"/>
    <w:rsid w:val="7FCE50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9"/>
    <w:pPr>
      <w:keepNext/>
      <w:keepLines/>
      <w:spacing w:line="360" w:lineRule="auto"/>
      <w:jc w:val="center"/>
      <w:outlineLvl w:val="0"/>
    </w:pPr>
    <w:rPr>
      <w:rFonts w:ascii="宋体" w:hAnsi="宋体"/>
      <w:b/>
      <w:bCs/>
      <w:kern w:val="44"/>
      <w:sz w:val="36"/>
      <w:szCs w:val="44"/>
    </w:rPr>
  </w:style>
  <w:style w:type="paragraph" w:styleId="3">
    <w:name w:val="heading 2"/>
    <w:basedOn w:val="1"/>
    <w:next w:val="1"/>
    <w:qFormat/>
    <w:uiPriority w:val="0"/>
    <w:pPr>
      <w:spacing w:line="360" w:lineRule="auto"/>
      <w:jc w:val="center"/>
      <w:outlineLvl w:val="1"/>
    </w:pPr>
    <w:rPr>
      <w:rFonts w:ascii="宋体" w:hAnsi="宋体"/>
      <w:b/>
      <w:szCs w:val="21"/>
    </w:rPr>
  </w:style>
  <w:style w:type="paragraph" w:styleId="4">
    <w:name w:val="heading 3"/>
    <w:basedOn w:val="1"/>
    <w:next w:val="1"/>
    <w:qFormat/>
    <w:uiPriority w:val="0"/>
    <w:pPr>
      <w:spacing w:line="360" w:lineRule="auto"/>
      <w:jc w:val="center"/>
      <w:outlineLvl w:val="2"/>
    </w:pPr>
    <w:rPr>
      <w:rFonts w:ascii="宋体" w:hAnsi="宋体"/>
      <w:b/>
      <w:szCs w:val="21"/>
    </w:rPr>
  </w:style>
  <w:style w:type="paragraph" w:styleId="5">
    <w:name w:val="heading 4"/>
    <w:basedOn w:val="1"/>
    <w:next w:val="6"/>
    <w:unhideWhenUsed/>
    <w:qFormat/>
    <w:uiPriority w:val="9"/>
    <w:pPr>
      <w:keepNext/>
      <w:keepLines/>
      <w:spacing w:beforeLines="0" w:beforeAutospacing="0" w:afterLines="0" w:afterAutospacing="0" w:line="360" w:lineRule="auto"/>
      <w:ind w:firstLine="0" w:firstLineChars="0"/>
      <w:outlineLvl w:val="3"/>
    </w:pPr>
    <w:rPr>
      <w:b/>
      <w:sz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99"/>
    <w:pPr>
      <w:ind w:firstLine="420"/>
    </w:pPr>
    <w:rPr>
      <w:kern w:val="0"/>
      <w:sz w:val="20"/>
      <w:szCs w:val="21"/>
    </w:rPr>
  </w:style>
  <w:style w:type="paragraph" w:styleId="7">
    <w:name w:val="Body Text"/>
    <w:basedOn w:val="1"/>
    <w:unhideWhenUsed/>
    <w:qFormat/>
    <w:uiPriority w:val="99"/>
    <w:rPr>
      <w:rFonts w:ascii="楷体_GB2312" w:hAnsi="Arial" w:eastAsia="楷体_GB2312"/>
      <w:kern w:val="0"/>
      <w:sz w:val="28"/>
      <w:szCs w:val="28"/>
    </w:rPr>
  </w:style>
  <w:style w:type="paragraph" w:styleId="8">
    <w:name w:val="Body Text Indent"/>
    <w:basedOn w:val="1"/>
    <w:unhideWhenUsed/>
    <w:qFormat/>
    <w:uiPriority w:val="99"/>
    <w:pPr>
      <w:spacing w:line="400" w:lineRule="exact"/>
      <w:ind w:firstLine="540" w:firstLineChars="225"/>
    </w:pPr>
    <w:rPr>
      <w:sz w:val="24"/>
    </w:rPr>
  </w:style>
  <w:style w:type="paragraph" w:styleId="9">
    <w:name w:val="toc 3"/>
    <w:basedOn w:val="1"/>
    <w:next w:val="1"/>
    <w:qFormat/>
    <w:uiPriority w:val="0"/>
    <w:pPr>
      <w:ind w:left="840" w:leftChars="400"/>
    </w:pPr>
  </w:style>
  <w:style w:type="paragraph" w:styleId="10">
    <w:name w:val="Plain Text"/>
    <w:basedOn w:val="1"/>
    <w:qFormat/>
    <w:uiPriority w:val="0"/>
    <w:rPr>
      <w:rFonts w:ascii="宋体" w:hAnsi="Courier New"/>
      <w:kern w:val="0"/>
      <w:sz w:val="20"/>
      <w:szCs w:val="21"/>
    </w:rPr>
  </w:style>
  <w:style w:type="paragraph" w:styleId="11">
    <w:name w:val="Date"/>
    <w:basedOn w:val="1"/>
    <w:next w:val="1"/>
    <w:qFormat/>
    <w:uiPriority w:val="0"/>
    <w:rPr>
      <w:kern w:val="0"/>
      <w:sz w:val="24"/>
      <w:szCs w:val="20"/>
    </w:rPr>
  </w:style>
  <w:style w:type="paragraph" w:styleId="12">
    <w:name w:val="footer"/>
    <w:basedOn w:val="1"/>
    <w:unhideWhenUsed/>
    <w:qFormat/>
    <w:uiPriority w:val="99"/>
    <w:pPr>
      <w:tabs>
        <w:tab w:val="center" w:pos="4153"/>
        <w:tab w:val="right" w:pos="8306"/>
      </w:tabs>
      <w:snapToGrid w:val="0"/>
      <w:jc w:val="left"/>
    </w:pPr>
    <w:rPr>
      <w:kern w:val="0"/>
      <w:sz w:val="18"/>
      <w:szCs w:val="18"/>
    </w:rPr>
  </w:style>
  <w:style w:type="paragraph" w:styleId="13">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Body Text First Indent 2"/>
    <w:unhideWhenUsed/>
    <w:qFormat/>
    <w:uiPriority w:val="99"/>
    <w:pPr>
      <w:widowControl w:val="0"/>
      <w:spacing w:after="120"/>
      <w:ind w:left="420" w:leftChars="200" w:firstLine="420" w:firstLineChars="200"/>
      <w:jc w:val="both"/>
    </w:pPr>
    <w:rPr>
      <w:rFonts w:ascii="Times New Roman" w:hAnsi="Times New Roman" w:eastAsia="宋体" w:cs="Times New Roman"/>
      <w:kern w:val="2"/>
      <w:sz w:val="21"/>
      <w:szCs w:val="22"/>
      <w:lang w:val="en-US" w:eastAsia="zh-CN" w:bidi="ar-SA"/>
    </w:rPr>
  </w:style>
  <w:style w:type="table" w:styleId="18">
    <w:name w:val="Table Grid"/>
    <w:basedOn w:val="17"/>
    <w:qFormat/>
    <w:uiPriority w:val="39"/>
    <w:pPr>
      <w:widowControl/>
      <w:autoSpaceDE/>
      <w:autoSpaceDN/>
    </w:pPr>
    <w:rPr>
      <w:kern w:val="2"/>
      <w:sz w:val="21"/>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
    <w:name w:val="Char"/>
    <w:basedOn w:val="1"/>
    <w:qFormat/>
    <w:uiPriority w:val="0"/>
    <w:pPr>
      <w:tabs>
        <w:tab w:val="left" w:pos="360"/>
      </w:tabs>
      <w:ind w:firstLine="200" w:firstLineChars="200"/>
    </w:pPr>
    <w:rPr>
      <w:rFonts w:ascii="Times New Roman" w:hAnsi="Times New Roman" w:eastAsia="宋体" w:cs="Times New Roman"/>
      <w:sz w:val="28"/>
      <w:szCs w:val="30"/>
    </w:rPr>
  </w:style>
  <w:style w:type="paragraph" w:customStyle="1" w:styleId="21">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4"/>
    </w:rPr>
  </w:style>
  <w:style w:type="paragraph" w:customStyle="1" w:styleId="22">
    <w:name w:val="Default"/>
    <w:next w:val="1"/>
    <w:qFormat/>
    <w:uiPriority w:val="0"/>
    <w:pPr>
      <w:widowControl w:val="0"/>
    </w:pPr>
    <w:rPr>
      <w:rFonts w:hint="default" w:ascii="MS Mincho" w:hAnsi="MS Mincho" w:eastAsia="MS Mincho" w:cs="Arial"/>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12260</Words>
  <Characters>12956</Characters>
  <Lines>0</Lines>
  <Paragraphs>0</Paragraphs>
  <TotalTime>2</TotalTime>
  <ScaleCrop>false</ScaleCrop>
  <LinksUpToDate>false</LinksUpToDate>
  <CharactersWithSpaces>13496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2025-07-18T06:35:00Z</dcterms:created>
  <dc:creator>Administrator</dc:creator>
  <cp:lastModifiedBy>15949093581</cp:lastModifiedBy>
  <dcterms:modified xsi:type="dcterms:W3CDTF">2025-07-21T03:44:58Z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eyJoZGlkIjoiZmJmNTNkYjJkMTEyYjk2OTNlNmJjYjc3MzJkZDI0YTMiLCJ1c2VySWQiOiI3MzYwMTUyMDEifQ==</vt:lpwstr>
  </property>
  <property fmtid="{D5CDD505-2E9C-101B-9397-08002B2CF9AE}" pid="4" name="ICV">
    <vt:lpwstr>47DA9E64ED5C4CD79C137D11CE55C7D1_12</vt:lpwstr>
  </property>
</Properties>
</file>