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4"/>
        <w:bidi w:val="0"/>
        <w:rPr>
          <w:rFonts w:hint="eastAsia"/>
          <w:color w:val="auto"/>
          <w:highlight w:val="none"/>
          <w:lang w:val="en-US" w:eastAsia="zh-Hans"/>
        </w:rPr>
      </w:pPr>
      <w:r>
        <w:rPr>
          <w:rFonts w:hint="eastAsia"/>
          <w:color w:val="auto"/>
          <w:highlight w:val="none"/>
          <w:lang w:val="en-US" w:eastAsia="zh-Hans"/>
        </w:rPr>
        <w:t>项目名称</w:t>
      </w:r>
    </w:p>
    <w:p>
      <w:pPr>
        <w:bidi w:val="0"/>
        <w:rPr>
          <w:rFonts w:hint="default"/>
          <w:color w:val="auto"/>
          <w:highlight w:val="none"/>
          <w:lang w:val="en-US" w:eastAsia="zh-Hans"/>
        </w:rPr>
      </w:pPr>
      <w:r>
        <w:rPr>
          <w:rFonts w:hint="eastAsia"/>
          <w:color w:val="auto"/>
          <w:highlight w:val="none"/>
          <w:lang w:val="en-US" w:eastAsia="zh-Hans"/>
        </w:rPr>
        <w:t>绩效考核指标管理系统</w:t>
      </w:r>
    </w:p>
    <w:p>
      <w:pPr>
        <w:pStyle w:val="4"/>
        <w:bidi w:val="0"/>
        <w:rPr>
          <w:rFonts w:hint="eastAsia"/>
          <w:color w:val="auto"/>
          <w:highlight w:val="none"/>
          <w:lang w:val="en-US" w:eastAsia="zh-Hans"/>
        </w:rPr>
      </w:pPr>
      <w:r>
        <w:rPr>
          <w:rFonts w:hint="eastAsia"/>
          <w:color w:val="auto"/>
          <w:highlight w:val="none"/>
          <w:lang w:val="en-US" w:eastAsia="zh-Hans"/>
        </w:rPr>
        <w:t>本项目预算</w:t>
      </w:r>
      <w:bookmarkStart w:id="1" w:name="_GoBack"/>
      <w:bookmarkEnd w:id="1"/>
    </w:p>
    <w:p>
      <w:pPr>
        <w:bidi w:val="0"/>
        <w:rPr>
          <w:rFonts w:hint="default"/>
          <w:color w:val="auto"/>
          <w:highlight w:val="none"/>
          <w:lang w:val="en-US" w:eastAsia="zh-Hans"/>
        </w:rPr>
      </w:pPr>
      <w:r>
        <w:rPr>
          <w:rFonts w:hint="eastAsia"/>
          <w:color w:val="auto"/>
          <w:highlight w:val="none"/>
          <w:lang w:val="en-US" w:eastAsia="zh-CN"/>
        </w:rPr>
        <w:t>90</w:t>
      </w:r>
      <w:r>
        <w:rPr>
          <w:rFonts w:hint="eastAsia"/>
          <w:color w:val="auto"/>
          <w:highlight w:val="none"/>
          <w:lang w:val="en-US" w:eastAsia="zh-Hans"/>
        </w:rPr>
        <w:t>万元</w:t>
      </w:r>
    </w:p>
    <w:p>
      <w:pPr>
        <w:pStyle w:val="4"/>
        <w:bidi w:val="0"/>
        <w:rPr>
          <w:rFonts w:hint="eastAsia"/>
          <w:color w:val="auto"/>
          <w:highlight w:val="none"/>
          <w:lang w:val="en-US" w:eastAsia="zh-Hans"/>
        </w:rPr>
      </w:pPr>
      <w:r>
        <w:rPr>
          <w:rFonts w:hint="eastAsia"/>
          <w:color w:val="auto"/>
          <w:highlight w:val="none"/>
          <w:lang w:val="en-US" w:eastAsia="zh-Hans"/>
        </w:rPr>
        <w:t>项目简介</w:t>
      </w:r>
    </w:p>
    <w:p>
      <w:pPr>
        <w:bidi w:val="0"/>
        <w:rPr>
          <w:rFonts w:hint="eastAsia"/>
          <w:color w:val="auto"/>
          <w:highlight w:val="none"/>
          <w:lang w:val="en-US" w:eastAsia="zh-CN"/>
        </w:rPr>
      </w:pPr>
      <w:r>
        <w:rPr>
          <w:rFonts w:hint="eastAsia"/>
          <w:color w:val="auto"/>
          <w:highlight w:val="none"/>
          <w:lang w:val="en-US" w:eastAsia="zh-CN"/>
        </w:rPr>
        <w:t>依照《国务院办公厅关于加强三级公立医院绩效考核工作的意见》</w:t>
      </w:r>
      <w:r>
        <w:rPr>
          <w:rFonts w:hint="eastAsia"/>
          <w:color w:val="auto"/>
          <w:highlight w:val="none"/>
          <w:lang w:val="en-US" w:eastAsia="zh-Hans"/>
        </w:rPr>
        <w:t>、《关于填报江苏省三级公立中医医院绩效考核平台监测数据的通知》</w:t>
      </w:r>
      <w:r>
        <w:rPr>
          <w:rFonts w:hint="eastAsia"/>
          <w:color w:val="auto"/>
          <w:highlight w:val="none"/>
          <w:lang w:val="en-US" w:eastAsia="zh-CN"/>
        </w:rPr>
        <w:t>，构建医院公立医院绩效考核一体化解决方案，建立绩效考核数据上报支持和支撑体系，为医院提供指标数据获取、对照、填报、执行情况跟踪和报表展示，提升数据操作性，规范数据操作，减少重复应对工作，科学应对评审的同时合理利用数据，发掘数据价值。</w:t>
      </w:r>
    </w:p>
    <w:p>
      <w:pPr>
        <w:pStyle w:val="2"/>
        <w:ind w:left="0" w:leftChars="0" w:firstLine="0" w:firstLineChars="0"/>
        <w:rPr>
          <w:rFonts w:hint="default"/>
          <w:b/>
          <w:bCs/>
          <w:color w:val="auto"/>
          <w:sz w:val="32"/>
          <w:szCs w:val="32"/>
          <w:highlight w:val="none"/>
          <w:lang w:val="en-US" w:eastAsia="zh-CN"/>
        </w:rPr>
      </w:pPr>
      <w:r>
        <w:rPr>
          <w:rFonts w:hint="eastAsia"/>
          <w:b/>
          <w:bCs/>
          <w:color w:val="auto"/>
          <w:sz w:val="32"/>
          <w:szCs w:val="32"/>
          <w:highlight w:val="none"/>
          <w:lang w:val="en-US" w:eastAsia="zh-CN"/>
        </w:rPr>
        <w:t>3.1采购清单</w:t>
      </w:r>
    </w:p>
    <w:tbl>
      <w:tblPr>
        <w:tblStyle w:val="1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9"/>
        <w:gridCol w:w="1878"/>
        <w:gridCol w:w="1762"/>
        <w:gridCol w:w="3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2" w:type="pct"/>
          </w:tcPr>
          <w:p>
            <w:pPr>
              <w:ind w:left="0" w:leftChars="0" w:firstLine="0" w:firstLineChars="0"/>
              <w:jc w:val="center"/>
              <w:rPr>
                <w:rFonts w:hint="eastAsia" w:eastAsia="宋体"/>
                <w:color w:val="auto"/>
                <w:sz w:val="24"/>
                <w:szCs w:val="24"/>
                <w:highlight w:val="none"/>
                <w:vertAlign w:val="baseline"/>
                <w:lang w:val="en-US" w:eastAsia="zh-Hans"/>
              </w:rPr>
            </w:pPr>
            <w:r>
              <w:rPr>
                <w:rFonts w:hint="eastAsia"/>
                <w:color w:val="auto"/>
                <w:sz w:val="24"/>
                <w:szCs w:val="24"/>
                <w:highlight w:val="none"/>
                <w:vertAlign w:val="baseline"/>
                <w:lang w:val="en-US" w:eastAsia="zh-Hans"/>
              </w:rPr>
              <w:t>序号</w:t>
            </w:r>
          </w:p>
        </w:tc>
        <w:tc>
          <w:tcPr>
            <w:tcW w:w="4407" w:type="pct"/>
            <w:gridSpan w:val="3"/>
          </w:tcPr>
          <w:p>
            <w:pPr>
              <w:ind w:left="0" w:leftChars="0" w:firstLine="0" w:firstLineChars="0"/>
              <w:jc w:val="center"/>
              <w:rPr>
                <w:rFonts w:hint="eastAsia" w:eastAsia="宋体"/>
                <w:color w:val="auto"/>
                <w:sz w:val="24"/>
                <w:szCs w:val="24"/>
                <w:highlight w:val="none"/>
                <w:vertAlign w:val="baseline"/>
                <w:lang w:val="en-US" w:eastAsia="zh-Hans"/>
              </w:rPr>
            </w:pPr>
            <w:r>
              <w:rPr>
                <w:rFonts w:hint="eastAsia"/>
                <w:color w:val="auto"/>
                <w:sz w:val="24"/>
                <w:szCs w:val="24"/>
                <w:highlight w:val="none"/>
                <w:vertAlign w:val="baseline"/>
                <w:lang w:val="en-US" w:eastAsia="zh-Hans"/>
              </w:rPr>
              <w:t>采购内容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pct"/>
          </w:tcPr>
          <w:p>
            <w:pPr>
              <w:ind w:left="0" w:leftChars="0" w:firstLine="0" w:firstLineChars="0"/>
              <w:jc w:val="center"/>
              <w:rPr>
                <w:rFonts w:hint="eastAsia"/>
                <w:color w:val="auto"/>
                <w:sz w:val="24"/>
                <w:szCs w:val="24"/>
                <w:highlight w:val="none"/>
                <w:vertAlign w:val="baseline"/>
                <w:lang w:eastAsia="zh-CN"/>
              </w:rPr>
            </w:pPr>
            <w:r>
              <w:rPr>
                <w:rFonts w:hint="default"/>
                <w:color w:val="auto"/>
                <w:sz w:val="24"/>
                <w:szCs w:val="24"/>
                <w:highlight w:val="none"/>
                <w:vertAlign w:val="baseline"/>
                <w:lang w:eastAsia="zh-CN"/>
              </w:rPr>
              <w:t>1</w:t>
            </w:r>
          </w:p>
        </w:tc>
        <w:tc>
          <w:tcPr>
            <w:tcW w:w="2136" w:type="pct"/>
            <w:gridSpan w:val="2"/>
            <w:vMerge w:val="restart"/>
            <w:vAlign w:val="center"/>
          </w:tcPr>
          <w:p>
            <w:pPr>
              <w:ind w:left="0" w:leftChars="0" w:firstLine="0" w:firstLineChars="0"/>
              <w:jc w:val="center"/>
              <w:rPr>
                <w:rFonts w:hint="eastAsia" w:eastAsia="宋体"/>
                <w:color w:val="auto"/>
                <w:sz w:val="24"/>
                <w:szCs w:val="24"/>
                <w:highlight w:val="none"/>
                <w:vertAlign w:val="baseline"/>
                <w:lang w:val="en-US" w:eastAsia="zh-Hans"/>
              </w:rPr>
            </w:pPr>
            <w:r>
              <w:rPr>
                <w:rFonts w:hint="eastAsia"/>
                <w:color w:val="auto"/>
                <w:sz w:val="24"/>
                <w:szCs w:val="24"/>
                <w:highlight w:val="none"/>
                <w:vertAlign w:val="baseline"/>
                <w:lang w:val="en-US" w:eastAsia="zh-Hans"/>
              </w:rPr>
              <w:t>考核数据汇聚</w:t>
            </w:r>
          </w:p>
        </w:tc>
        <w:tc>
          <w:tcPr>
            <w:tcW w:w="2270" w:type="pct"/>
            <w:vAlign w:val="top"/>
          </w:tcPr>
          <w:p>
            <w:pPr>
              <w:ind w:left="0" w:leftChars="0" w:firstLine="0" w:firstLineChars="0"/>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Hans"/>
              </w:rPr>
              <w:t>数据汇聚工具（ETL）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pct"/>
          </w:tcPr>
          <w:p>
            <w:pPr>
              <w:ind w:left="0" w:leftChars="0" w:firstLine="0" w:firstLineChars="0"/>
              <w:jc w:val="center"/>
              <w:rPr>
                <w:rFonts w:hint="eastAsia"/>
                <w:color w:val="auto"/>
                <w:sz w:val="24"/>
                <w:szCs w:val="24"/>
                <w:highlight w:val="none"/>
                <w:vertAlign w:val="baseline"/>
                <w:lang w:eastAsia="zh-CN"/>
              </w:rPr>
            </w:pPr>
            <w:r>
              <w:rPr>
                <w:rFonts w:hint="default"/>
                <w:color w:val="auto"/>
                <w:sz w:val="24"/>
                <w:szCs w:val="24"/>
                <w:highlight w:val="none"/>
                <w:vertAlign w:val="baseline"/>
                <w:lang w:eastAsia="zh-CN"/>
              </w:rPr>
              <w:t>2</w:t>
            </w:r>
          </w:p>
        </w:tc>
        <w:tc>
          <w:tcPr>
            <w:tcW w:w="2136" w:type="pct"/>
            <w:gridSpan w:val="2"/>
            <w:vMerge w:val="continue"/>
          </w:tcPr>
          <w:p>
            <w:pPr>
              <w:ind w:left="0" w:leftChars="0" w:firstLine="0" w:firstLineChars="0"/>
              <w:rPr>
                <w:rFonts w:hint="eastAsia" w:eastAsia="宋体"/>
                <w:color w:val="auto"/>
                <w:sz w:val="24"/>
                <w:szCs w:val="24"/>
                <w:highlight w:val="none"/>
                <w:vertAlign w:val="baseline"/>
                <w:lang w:val="en-US" w:eastAsia="zh-Hans"/>
              </w:rPr>
            </w:pPr>
          </w:p>
        </w:tc>
        <w:tc>
          <w:tcPr>
            <w:tcW w:w="2270" w:type="pct"/>
            <w:vAlign w:val="top"/>
          </w:tcPr>
          <w:p>
            <w:pPr>
              <w:ind w:left="0" w:leftChars="0" w:firstLine="0" w:firstLineChars="0"/>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Hans"/>
              </w:rPr>
              <w:t>三级公立中医院国考绩效指标库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92" w:type="pct"/>
          </w:tcPr>
          <w:p>
            <w:pPr>
              <w:ind w:left="0" w:leftChars="0" w:firstLine="0" w:firstLineChars="0"/>
              <w:jc w:val="center"/>
              <w:rPr>
                <w:rFonts w:hint="eastAsia"/>
                <w:color w:val="auto"/>
                <w:sz w:val="24"/>
                <w:szCs w:val="24"/>
                <w:highlight w:val="none"/>
                <w:vertAlign w:val="baseline"/>
                <w:lang w:eastAsia="zh-CN"/>
              </w:rPr>
            </w:pPr>
            <w:r>
              <w:rPr>
                <w:rFonts w:hint="default"/>
                <w:color w:val="auto"/>
                <w:sz w:val="24"/>
                <w:szCs w:val="24"/>
                <w:highlight w:val="none"/>
                <w:vertAlign w:val="baseline"/>
                <w:lang w:eastAsia="zh-CN"/>
              </w:rPr>
              <w:t>3</w:t>
            </w:r>
          </w:p>
        </w:tc>
        <w:tc>
          <w:tcPr>
            <w:tcW w:w="1102" w:type="pct"/>
            <w:vMerge w:val="restart"/>
            <w:vAlign w:val="center"/>
          </w:tcPr>
          <w:p>
            <w:pPr>
              <w:ind w:left="0" w:leftChars="0" w:firstLine="0" w:firstLineChars="0"/>
              <w:jc w:val="center"/>
              <w:rPr>
                <w:rFonts w:hint="eastAsia" w:eastAsia="宋体"/>
                <w:color w:val="auto"/>
                <w:sz w:val="24"/>
                <w:szCs w:val="24"/>
                <w:highlight w:val="none"/>
                <w:vertAlign w:val="baseline"/>
                <w:lang w:val="en-US" w:eastAsia="zh-Hans"/>
              </w:rPr>
            </w:pPr>
            <w:r>
              <w:rPr>
                <w:rFonts w:hint="eastAsia"/>
                <w:color w:val="auto"/>
                <w:sz w:val="24"/>
                <w:szCs w:val="24"/>
                <w:highlight w:val="none"/>
                <w:vertAlign w:val="baseline"/>
                <w:lang w:val="en-US" w:eastAsia="zh-Hans"/>
              </w:rPr>
              <w:t>医院绩效考核系统</w:t>
            </w:r>
          </w:p>
        </w:tc>
        <w:tc>
          <w:tcPr>
            <w:tcW w:w="1033" w:type="pct"/>
            <w:vMerge w:val="restart"/>
            <w:vAlign w:val="center"/>
          </w:tcPr>
          <w:p>
            <w:pPr>
              <w:ind w:left="0" w:leftChars="0" w:firstLine="0" w:firstLineChars="0"/>
              <w:jc w:val="center"/>
              <w:rPr>
                <w:rFonts w:hint="eastAsia" w:eastAsia="宋体"/>
                <w:color w:val="auto"/>
                <w:sz w:val="24"/>
                <w:szCs w:val="24"/>
                <w:highlight w:val="none"/>
                <w:vertAlign w:val="baseline"/>
                <w:lang w:val="en-US" w:eastAsia="zh-Hans"/>
              </w:rPr>
            </w:pPr>
            <w:r>
              <w:rPr>
                <w:rFonts w:hint="eastAsia"/>
                <w:color w:val="auto"/>
                <w:sz w:val="24"/>
                <w:szCs w:val="24"/>
                <w:highlight w:val="none"/>
                <w:vertAlign w:val="baseline"/>
                <w:lang w:val="en-US" w:eastAsia="zh-Hans"/>
              </w:rPr>
              <w:t>指标数据管理</w:t>
            </w:r>
          </w:p>
        </w:tc>
        <w:tc>
          <w:tcPr>
            <w:tcW w:w="2270" w:type="pct"/>
          </w:tcPr>
          <w:p>
            <w:pPr>
              <w:ind w:left="0" w:leftChars="0" w:firstLine="0" w:firstLineChars="0"/>
              <w:rPr>
                <w:rFonts w:hint="eastAsia" w:eastAsia="宋体"/>
                <w:color w:val="auto"/>
                <w:sz w:val="24"/>
                <w:szCs w:val="24"/>
                <w:highlight w:val="none"/>
                <w:vertAlign w:val="baseline"/>
                <w:lang w:val="en-US" w:eastAsia="zh-Hans"/>
              </w:rPr>
            </w:pPr>
            <w:r>
              <w:rPr>
                <w:rFonts w:hint="eastAsia"/>
                <w:color w:val="auto"/>
                <w:sz w:val="24"/>
                <w:szCs w:val="24"/>
                <w:highlight w:val="none"/>
                <w:vertAlign w:val="baseline"/>
                <w:lang w:val="en-US" w:eastAsia="zh-Hans"/>
              </w:rPr>
              <w:t>指标新增和维护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pct"/>
          </w:tcPr>
          <w:p>
            <w:pPr>
              <w:ind w:left="0" w:leftChars="0" w:firstLine="0" w:firstLineChars="0"/>
              <w:jc w:val="center"/>
              <w:rPr>
                <w:rFonts w:hint="eastAsia"/>
                <w:color w:val="auto"/>
                <w:sz w:val="24"/>
                <w:szCs w:val="24"/>
                <w:highlight w:val="none"/>
                <w:vertAlign w:val="baseline"/>
                <w:lang w:eastAsia="zh-CN"/>
              </w:rPr>
            </w:pPr>
            <w:r>
              <w:rPr>
                <w:rFonts w:hint="default"/>
                <w:color w:val="auto"/>
                <w:sz w:val="24"/>
                <w:szCs w:val="24"/>
                <w:highlight w:val="none"/>
                <w:vertAlign w:val="baseline"/>
                <w:lang w:eastAsia="zh-CN"/>
              </w:rPr>
              <w:t>4</w:t>
            </w:r>
          </w:p>
        </w:tc>
        <w:tc>
          <w:tcPr>
            <w:tcW w:w="1102" w:type="pct"/>
            <w:vMerge w:val="continue"/>
          </w:tcPr>
          <w:p>
            <w:pPr>
              <w:rPr>
                <w:rFonts w:hint="eastAsia"/>
                <w:color w:val="auto"/>
                <w:sz w:val="24"/>
                <w:szCs w:val="24"/>
                <w:highlight w:val="none"/>
                <w:vertAlign w:val="baseline"/>
                <w:lang w:val="en-US" w:eastAsia="zh-CN"/>
              </w:rPr>
            </w:pPr>
          </w:p>
        </w:tc>
        <w:tc>
          <w:tcPr>
            <w:tcW w:w="1033" w:type="pct"/>
            <w:vMerge w:val="continue"/>
          </w:tcPr>
          <w:p>
            <w:pPr>
              <w:rPr>
                <w:rFonts w:hint="eastAsia"/>
                <w:color w:val="auto"/>
                <w:sz w:val="24"/>
                <w:szCs w:val="24"/>
                <w:highlight w:val="none"/>
                <w:vertAlign w:val="baseline"/>
                <w:lang w:val="en-US" w:eastAsia="zh-CN"/>
              </w:rPr>
            </w:pPr>
          </w:p>
        </w:tc>
        <w:tc>
          <w:tcPr>
            <w:tcW w:w="2270" w:type="pct"/>
          </w:tcPr>
          <w:p>
            <w:pPr>
              <w:ind w:left="0" w:leftChars="0" w:firstLine="0" w:firstLineChars="0"/>
              <w:rPr>
                <w:rFonts w:hint="eastAsia" w:eastAsia="宋体"/>
                <w:color w:val="auto"/>
                <w:sz w:val="24"/>
                <w:szCs w:val="24"/>
                <w:highlight w:val="none"/>
                <w:vertAlign w:val="baseline"/>
                <w:lang w:val="en-US" w:eastAsia="zh-Hans"/>
              </w:rPr>
            </w:pPr>
            <w:r>
              <w:rPr>
                <w:rFonts w:hint="eastAsia"/>
                <w:color w:val="auto"/>
                <w:sz w:val="24"/>
                <w:szCs w:val="24"/>
                <w:highlight w:val="none"/>
                <w:vertAlign w:val="baseline"/>
                <w:lang w:val="en-US" w:eastAsia="zh-Hans"/>
              </w:rPr>
              <w:t>指标版本管理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pct"/>
          </w:tcPr>
          <w:p>
            <w:pPr>
              <w:ind w:left="0" w:leftChars="0" w:firstLine="0" w:firstLineChars="0"/>
              <w:jc w:val="center"/>
              <w:rPr>
                <w:rFonts w:hint="eastAsia"/>
                <w:color w:val="auto"/>
                <w:sz w:val="24"/>
                <w:szCs w:val="24"/>
                <w:highlight w:val="none"/>
                <w:vertAlign w:val="baseline"/>
                <w:lang w:eastAsia="zh-CN"/>
              </w:rPr>
            </w:pPr>
            <w:r>
              <w:rPr>
                <w:rFonts w:hint="default"/>
                <w:color w:val="auto"/>
                <w:sz w:val="24"/>
                <w:szCs w:val="24"/>
                <w:highlight w:val="none"/>
                <w:vertAlign w:val="baseline"/>
                <w:lang w:eastAsia="zh-CN"/>
              </w:rPr>
              <w:t>5</w:t>
            </w:r>
          </w:p>
        </w:tc>
        <w:tc>
          <w:tcPr>
            <w:tcW w:w="1102" w:type="pct"/>
            <w:vMerge w:val="continue"/>
          </w:tcPr>
          <w:p>
            <w:pPr>
              <w:rPr>
                <w:rFonts w:hint="eastAsia"/>
                <w:color w:val="auto"/>
                <w:sz w:val="24"/>
                <w:szCs w:val="24"/>
                <w:highlight w:val="none"/>
                <w:vertAlign w:val="baseline"/>
                <w:lang w:val="en-US" w:eastAsia="zh-CN"/>
              </w:rPr>
            </w:pPr>
          </w:p>
        </w:tc>
        <w:tc>
          <w:tcPr>
            <w:tcW w:w="1033" w:type="pct"/>
            <w:vMerge w:val="continue"/>
          </w:tcPr>
          <w:p>
            <w:pPr>
              <w:rPr>
                <w:rFonts w:hint="eastAsia"/>
                <w:color w:val="auto"/>
                <w:sz w:val="24"/>
                <w:szCs w:val="24"/>
                <w:highlight w:val="none"/>
                <w:vertAlign w:val="baseline"/>
                <w:lang w:val="en-US" w:eastAsia="zh-CN"/>
              </w:rPr>
            </w:pPr>
          </w:p>
        </w:tc>
        <w:tc>
          <w:tcPr>
            <w:tcW w:w="2270" w:type="pct"/>
          </w:tcPr>
          <w:p>
            <w:pPr>
              <w:ind w:left="0" w:leftChars="0" w:firstLine="0" w:firstLineChars="0"/>
              <w:rPr>
                <w:rFonts w:hint="eastAsia" w:eastAsia="宋体"/>
                <w:color w:val="auto"/>
                <w:sz w:val="24"/>
                <w:szCs w:val="24"/>
                <w:highlight w:val="none"/>
                <w:vertAlign w:val="baseline"/>
                <w:lang w:val="en-US" w:eastAsia="zh-Hans"/>
              </w:rPr>
            </w:pPr>
            <w:r>
              <w:rPr>
                <w:rFonts w:hint="eastAsia"/>
                <w:color w:val="auto"/>
                <w:sz w:val="24"/>
                <w:szCs w:val="24"/>
                <w:highlight w:val="none"/>
                <w:vertAlign w:val="baseline"/>
                <w:lang w:val="en-US" w:eastAsia="zh-Hans"/>
              </w:rPr>
              <w:t>指标权限管理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pct"/>
          </w:tcPr>
          <w:p>
            <w:pPr>
              <w:ind w:left="0" w:leftChars="0" w:firstLine="0" w:firstLineChars="0"/>
              <w:jc w:val="center"/>
              <w:rPr>
                <w:rFonts w:hint="eastAsia"/>
                <w:color w:val="auto"/>
                <w:sz w:val="24"/>
                <w:szCs w:val="24"/>
                <w:highlight w:val="none"/>
                <w:vertAlign w:val="baseline"/>
                <w:lang w:eastAsia="zh-CN"/>
              </w:rPr>
            </w:pPr>
            <w:r>
              <w:rPr>
                <w:rFonts w:hint="default"/>
                <w:color w:val="auto"/>
                <w:sz w:val="24"/>
                <w:szCs w:val="24"/>
                <w:highlight w:val="none"/>
                <w:vertAlign w:val="baseline"/>
                <w:lang w:eastAsia="zh-CN"/>
              </w:rPr>
              <w:t>6</w:t>
            </w:r>
          </w:p>
        </w:tc>
        <w:tc>
          <w:tcPr>
            <w:tcW w:w="1102" w:type="pct"/>
            <w:vMerge w:val="continue"/>
          </w:tcPr>
          <w:p>
            <w:pPr>
              <w:rPr>
                <w:rFonts w:hint="eastAsia"/>
                <w:color w:val="auto"/>
                <w:sz w:val="24"/>
                <w:szCs w:val="24"/>
                <w:highlight w:val="none"/>
                <w:vertAlign w:val="baseline"/>
                <w:lang w:val="en-US" w:eastAsia="zh-CN"/>
              </w:rPr>
            </w:pPr>
          </w:p>
        </w:tc>
        <w:tc>
          <w:tcPr>
            <w:tcW w:w="1033" w:type="pct"/>
            <w:vMerge w:val="continue"/>
          </w:tcPr>
          <w:p>
            <w:pPr>
              <w:rPr>
                <w:rFonts w:hint="eastAsia"/>
                <w:color w:val="auto"/>
                <w:sz w:val="24"/>
                <w:szCs w:val="24"/>
                <w:highlight w:val="none"/>
                <w:vertAlign w:val="baseline"/>
                <w:lang w:val="en-US" w:eastAsia="zh-CN"/>
              </w:rPr>
            </w:pPr>
          </w:p>
        </w:tc>
        <w:tc>
          <w:tcPr>
            <w:tcW w:w="2270" w:type="pct"/>
          </w:tcPr>
          <w:p>
            <w:pPr>
              <w:ind w:left="0" w:leftChars="0" w:firstLine="0" w:firstLineChars="0"/>
              <w:rPr>
                <w:rFonts w:hint="eastAsia" w:eastAsia="宋体"/>
                <w:color w:val="auto"/>
                <w:sz w:val="24"/>
                <w:szCs w:val="24"/>
                <w:highlight w:val="none"/>
                <w:vertAlign w:val="baseline"/>
                <w:lang w:val="en-US" w:eastAsia="zh-Hans"/>
              </w:rPr>
            </w:pPr>
            <w:r>
              <w:rPr>
                <w:rFonts w:hint="eastAsia"/>
                <w:color w:val="auto"/>
                <w:sz w:val="24"/>
                <w:szCs w:val="24"/>
                <w:highlight w:val="none"/>
                <w:vertAlign w:val="baseline"/>
                <w:lang w:val="en-US" w:eastAsia="zh-Hans"/>
              </w:rPr>
              <w:t>指标数据自动化采集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pct"/>
          </w:tcPr>
          <w:p>
            <w:pPr>
              <w:ind w:left="0" w:leftChars="0" w:firstLine="0" w:firstLineChars="0"/>
              <w:jc w:val="center"/>
              <w:rPr>
                <w:rFonts w:hint="eastAsia"/>
                <w:color w:val="auto"/>
                <w:sz w:val="24"/>
                <w:szCs w:val="24"/>
                <w:highlight w:val="none"/>
                <w:vertAlign w:val="baseline"/>
                <w:lang w:eastAsia="zh-CN"/>
              </w:rPr>
            </w:pPr>
            <w:r>
              <w:rPr>
                <w:rFonts w:hint="default"/>
                <w:color w:val="auto"/>
                <w:sz w:val="24"/>
                <w:szCs w:val="24"/>
                <w:highlight w:val="none"/>
                <w:vertAlign w:val="baseline"/>
                <w:lang w:eastAsia="zh-CN"/>
              </w:rPr>
              <w:t>7</w:t>
            </w:r>
          </w:p>
        </w:tc>
        <w:tc>
          <w:tcPr>
            <w:tcW w:w="1102" w:type="pct"/>
            <w:vMerge w:val="continue"/>
          </w:tcPr>
          <w:p>
            <w:pPr>
              <w:rPr>
                <w:rFonts w:hint="eastAsia"/>
                <w:color w:val="auto"/>
                <w:sz w:val="24"/>
                <w:szCs w:val="24"/>
                <w:highlight w:val="none"/>
                <w:vertAlign w:val="baseline"/>
                <w:lang w:val="en-US" w:eastAsia="zh-CN"/>
              </w:rPr>
            </w:pPr>
          </w:p>
        </w:tc>
        <w:tc>
          <w:tcPr>
            <w:tcW w:w="1033" w:type="pct"/>
            <w:vMerge w:val="continue"/>
          </w:tcPr>
          <w:p>
            <w:pPr>
              <w:rPr>
                <w:rFonts w:hint="eastAsia"/>
                <w:color w:val="auto"/>
                <w:sz w:val="24"/>
                <w:szCs w:val="24"/>
                <w:highlight w:val="none"/>
                <w:vertAlign w:val="baseline"/>
                <w:lang w:val="en-US" w:eastAsia="zh-CN"/>
              </w:rPr>
            </w:pPr>
          </w:p>
        </w:tc>
        <w:tc>
          <w:tcPr>
            <w:tcW w:w="2270" w:type="pct"/>
          </w:tcPr>
          <w:p>
            <w:pPr>
              <w:ind w:left="0" w:leftChars="0" w:firstLine="0" w:firstLineChars="0"/>
              <w:rPr>
                <w:rFonts w:hint="eastAsia" w:eastAsia="宋体"/>
                <w:color w:val="auto"/>
                <w:sz w:val="24"/>
                <w:szCs w:val="24"/>
                <w:highlight w:val="none"/>
                <w:vertAlign w:val="baseline"/>
                <w:lang w:val="en-US" w:eastAsia="zh-Hans"/>
              </w:rPr>
            </w:pPr>
            <w:r>
              <w:rPr>
                <w:rFonts w:hint="eastAsia"/>
                <w:color w:val="auto"/>
                <w:sz w:val="24"/>
                <w:szCs w:val="24"/>
                <w:highlight w:val="none"/>
                <w:vertAlign w:val="baseline"/>
                <w:lang w:val="en-US" w:eastAsia="zh-Hans"/>
              </w:rPr>
              <w:t>手工填报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pct"/>
          </w:tcPr>
          <w:p>
            <w:pPr>
              <w:ind w:left="0" w:leftChars="0" w:firstLine="0" w:firstLineChars="0"/>
              <w:jc w:val="center"/>
              <w:rPr>
                <w:rFonts w:hint="eastAsia"/>
                <w:color w:val="auto"/>
                <w:sz w:val="24"/>
                <w:szCs w:val="24"/>
                <w:highlight w:val="none"/>
                <w:vertAlign w:val="baseline"/>
                <w:lang w:eastAsia="zh-CN"/>
              </w:rPr>
            </w:pPr>
            <w:r>
              <w:rPr>
                <w:rFonts w:hint="default"/>
                <w:color w:val="auto"/>
                <w:sz w:val="24"/>
                <w:szCs w:val="24"/>
                <w:highlight w:val="none"/>
                <w:vertAlign w:val="baseline"/>
                <w:lang w:eastAsia="zh-CN"/>
              </w:rPr>
              <w:t>8</w:t>
            </w:r>
          </w:p>
        </w:tc>
        <w:tc>
          <w:tcPr>
            <w:tcW w:w="1102" w:type="pct"/>
            <w:vMerge w:val="continue"/>
          </w:tcPr>
          <w:p>
            <w:pPr>
              <w:rPr>
                <w:rFonts w:hint="eastAsia"/>
                <w:color w:val="auto"/>
                <w:sz w:val="24"/>
                <w:szCs w:val="24"/>
                <w:highlight w:val="none"/>
                <w:vertAlign w:val="baseline"/>
                <w:lang w:val="en-US" w:eastAsia="zh-CN"/>
              </w:rPr>
            </w:pPr>
          </w:p>
        </w:tc>
        <w:tc>
          <w:tcPr>
            <w:tcW w:w="1033" w:type="pct"/>
            <w:vMerge w:val="restart"/>
            <w:vAlign w:val="center"/>
          </w:tcPr>
          <w:p>
            <w:pPr>
              <w:ind w:left="0" w:leftChars="0" w:firstLine="0" w:firstLineChars="0"/>
              <w:jc w:val="center"/>
              <w:rPr>
                <w:rFonts w:hint="eastAsia" w:eastAsia="宋体"/>
                <w:color w:val="auto"/>
                <w:sz w:val="24"/>
                <w:szCs w:val="24"/>
                <w:highlight w:val="none"/>
                <w:vertAlign w:val="baseline"/>
                <w:lang w:val="en-US" w:eastAsia="zh-Hans"/>
              </w:rPr>
            </w:pPr>
            <w:r>
              <w:rPr>
                <w:rFonts w:hint="eastAsia"/>
                <w:color w:val="auto"/>
                <w:sz w:val="24"/>
                <w:szCs w:val="24"/>
                <w:highlight w:val="none"/>
                <w:vertAlign w:val="baseline"/>
                <w:lang w:val="en-US" w:eastAsia="zh-Hans"/>
              </w:rPr>
              <w:t>绩效工作管理</w:t>
            </w:r>
          </w:p>
        </w:tc>
        <w:tc>
          <w:tcPr>
            <w:tcW w:w="2270" w:type="pct"/>
          </w:tcPr>
          <w:p>
            <w:pPr>
              <w:ind w:left="0" w:leftChars="0" w:firstLine="0" w:firstLineChars="0"/>
              <w:rPr>
                <w:rFonts w:hint="eastAsia" w:eastAsia="宋体"/>
                <w:color w:val="auto"/>
                <w:sz w:val="24"/>
                <w:szCs w:val="24"/>
                <w:highlight w:val="none"/>
                <w:vertAlign w:val="baseline"/>
                <w:lang w:val="en-US" w:eastAsia="zh-Hans"/>
              </w:rPr>
            </w:pPr>
            <w:r>
              <w:rPr>
                <w:rFonts w:hint="eastAsia"/>
                <w:color w:val="auto"/>
                <w:sz w:val="24"/>
                <w:szCs w:val="24"/>
                <w:highlight w:val="none"/>
                <w:vertAlign w:val="baseline"/>
                <w:lang w:val="en-US" w:eastAsia="zh-Hans"/>
              </w:rPr>
              <w:t>指标数据审核管理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pct"/>
          </w:tcPr>
          <w:p>
            <w:pPr>
              <w:ind w:left="0" w:leftChars="0" w:firstLine="0" w:firstLineChars="0"/>
              <w:jc w:val="center"/>
              <w:rPr>
                <w:rFonts w:hint="eastAsia"/>
                <w:color w:val="auto"/>
                <w:sz w:val="24"/>
                <w:szCs w:val="24"/>
                <w:highlight w:val="none"/>
                <w:vertAlign w:val="baseline"/>
                <w:lang w:eastAsia="zh-CN"/>
              </w:rPr>
            </w:pPr>
            <w:r>
              <w:rPr>
                <w:rFonts w:hint="default"/>
                <w:color w:val="auto"/>
                <w:sz w:val="24"/>
                <w:szCs w:val="24"/>
                <w:highlight w:val="none"/>
                <w:vertAlign w:val="baseline"/>
                <w:lang w:eastAsia="zh-CN"/>
              </w:rPr>
              <w:t>9</w:t>
            </w:r>
          </w:p>
        </w:tc>
        <w:tc>
          <w:tcPr>
            <w:tcW w:w="1102" w:type="pct"/>
            <w:vMerge w:val="continue"/>
          </w:tcPr>
          <w:p>
            <w:pPr>
              <w:rPr>
                <w:rFonts w:hint="eastAsia"/>
                <w:color w:val="auto"/>
                <w:sz w:val="24"/>
                <w:szCs w:val="24"/>
                <w:highlight w:val="none"/>
                <w:vertAlign w:val="baseline"/>
                <w:lang w:val="en-US" w:eastAsia="zh-CN"/>
              </w:rPr>
            </w:pPr>
          </w:p>
        </w:tc>
        <w:tc>
          <w:tcPr>
            <w:tcW w:w="1033" w:type="pct"/>
            <w:vMerge w:val="continue"/>
          </w:tcPr>
          <w:p>
            <w:pPr>
              <w:rPr>
                <w:rFonts w:hint="eastAsia"/>
                <w:color w:val="auto"/>
                <w:sz w:val="24"/>
                <w:szCs w:val="24"/>
                <w:highlight w:val="none"/>
                <w:vertAlign w:val="baseline"/>
                <w:lang w:val="en-US" w:eastAsia="zh-CN"/>
              </w:rPr>
            </w:pPr>
          </w:p>
        </w:tc>
        <w:tc>
          <w:tcPr>
            <w:tcW w:w="2270" w:type="pct"/>
          </w:tcPr>
          <w:p>
            <w:pPr>
              <w:ind w:left="0" w:leftChars="0" w:firstLine="0" w:firstLineChars="0"/>
              <w:rPr>
                <w:rFonts w:hint="eastAsia" w:eastAsia="宋体"/>
                <w:color w:val="auto"/>
                <w:sz w:val="24"/>
                <w:szCs w:val="24"/>
                <w:highlight w:val="none"/>
                <w:vertAlign w:val="baseline"/>
                <w:lang w:val="en-US" w:eastAsia="zh-Hans"/>
              </w:rPr>
            </w:pPr>
            <w:r>
              <w:rPr>
                <w:rFonts w:hint="eastAsia"/>
                <w:color w:val="auto"/>
                <w:sz w:val="24"/>
                <w:szCs w:val="24"/>
                <w:highlight w:val="none"/>
                <w:vertAlign w:val="baseline"/>
                <w:lang w:val="en-US" w:eastAsia="zh-Hans"/>
              </w:rPr>
              <w:t>绩效指标目标配置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pct"/>
          </w:tcPr>
          <w:p>
            <w:pPr>
              <w:ind w:left="0" w:leftChars="0" w:firstLine="0" w:firstLineChars="0"/>
              <w:jc w:val="center"/>
              <w:rPr>
                <w:rFonts w:hint="eastAsia"/>
                <w:color w:val="auto"/>
                <w:sz w:val="24"/>
                <w:szCs w:val="24"/>
                <w:highlight w:val="none"/>
                <w:vertAlign w:val="baseline"/>
                <w:lang w:eastAsia="zh-CN"/>
              </w:rPr>
            </w:pPr>
            <w:r>
              <w:rPr>
                <w:rFonts w:hint="default"/>
                <w:color w:val="auto"/>
                <w:sz w:val="24"/>
                <w:szCs w:val="24"/>
                <w:highlight w:val="none"/>
                <w:vertAlign w:val="baseline"/>
                <w:lang w:eastAsia="zh-CN"/>
              </w:rPr>
              <w:t>10</w:t>
            </w:r>
          </w:p>
        </w:tc>
        <w:tc>
          <w:tcPr>
            <w:tcW w:w="1102" w:type="pct"/>
            <w:vMerge w:val="continue"/>
          </w:tcPr>
          <w:p>
            <w:pPr>
              <w:rPr>
                <w:rFonts w:hint="eastAsia"/>
                <w:color w:val="auto"/>
                <w:sz w:val="24"/>
                <w:szCs w:val="24"/>
                <w:highlight w:val="none"/>
                <w:vertAlign w:val="baseline"/>
                <w:lang w:val="en-US" w:eastAsia="zh-CN"/>
              </w:rPr>
            </w:pPr>
          </w:p>
        </w:tc>
        <w:tc>
          <w:tcPr>
            <w:tcW w:w="1033" w:type="pct"/>
            <w:vMerge w:val="continue"/>
          </w:tcPr>
          <w:p>
            <w:pPr>
              <w:rPr>
                <w:rFonts w:hint="eastAsia"/>
                <w:color w:val="auto"/>
                <w:sz w:val="24"/>
                <w:szCs w:val="24"/>
                <w:highlight w:val="none"/>
                <w:vertAlign w:val="baseline"/>
                <w:lang w:val="en-US" w:eastAsia="zh-CN"/>
              </w:rPr>
            </w:pPr>
          </w:p>
        </w:tc>
        <w:tc>
          <w:tcPr>
            <w:tcW w:w="2270" w:type="pct"/>
          </w:tcPr>
          <w:p>
            <w:pPr>
              <w:ind w:left="0" w:leftChars="0" w:firstLine="0" w:firstLineChars="0"/>
              <w:rPr>
                <w:rFonts w:hint="eastAsia" w:eastAsia="宋体"/>
                <w:color w:val="auto"/>
                <w:sz w:val="24"/>
                <w:szCs w:val="24"/>
                <w:highlight w:val="none"/>
                <w:vertAlign w:val="baseline"/>
                <w:lang w:val="en-US" w:eastAsia="zh-Hans"/>
              </w:rPr>
            </w:pPr>
            <w:r>
              <w:rPr>
                <w:rFonts w:hint="eastAsia"/>
                <w:color w:val="auto"/>
                <w:sz w:val="24"/>
                <w:szCs w:val="24"/>
                <w:highlight w:val="none"/>
                <w:vertAlign w:val="baseline"/>
                <w:lang w:val="en-US" w:eastAsia="zh-Hans"/>
              </w:rPr>
              <w:t>关联指标管理和校验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pct"/>
          </w:tcPr>
          <w:p>
            <w:pPr>
              <w:ind w:left="0" w:leftChars="0" w:firstLine="0" w:firstLineChars="0"/>
              <w:jc w:val="center"/>
              <w:rPr>
                <w:rFonts w:hint="eastAsia"/>
                <w:color w:val="auto"/>
                <w:sz w:val="24"/>
                <w:szCs w:val="24"/>
                <w:highlight w:val="none"/>
                <w:vertAlign w:val="baseline"/>
                <w:lang w:eastAsia="zh-CN"/>
              </w:rPr>
            </w:pPr>
            <w:r>
              <w:rPr>
                <w:rFonts w:hint="default"/>
                <w:color w:val="auto"/>
                <w:sz w:val="24"/>
                <w:szCs w:val="24"/>
                <w:highlight w:val="none"/>
                <w:vertAlign w:val="baseline"/>
                <w:lang w:eastAsia="zh-CN"/>
              </w:rPr>
              <w:t>11</w:t>
            </w:r>
          </w:p>
        </w:tc>
        <w:tc>
          <w:tcPr>
            <w:tcW w:w="1102" w:type="pct"/>
            <w:vMerge w:val="continue"/>
          </w:tcPr>
          <w:p>
            <w:pPr>
              <w:rPr>
                <w:rFonts w:hint="eastAsia"/>
                <w:color w:val="auto"/>
                <w:sz w:val="24"/>
                <w:szCs w:val="24"/>
                <w:highlight w:val="none"/>
                <w:vertAlign w:val="baseline"/>
                <w:lang w:val="en-US" w:eastAsia="zh-CN"/>
              </w:rPr>
            </w:pPr>
          </w:p>
        </w:tc>
        <w:tc>
          <w:tcPr>
            <w:tcW w:w="1033" w:type="pct"/>
            <w:vMerge w:val="continue"/>
          </w:tcPr>
          <w:p>
            <w:pPr>
              <w:rPr>
                <w:rFonts w:hint="eastAsia"/>
                <w:color w:val="auto"/>
                <w:sz w:val="24"/>
                <w:szCs w:val="24"/>
                <w:highlight w:val="none"/>
                <w:vertAlign w:val="baseline"/>
                <w:lang w:val="en-US" w:eastAsia="zh-CN"/>
              </w:rPr>
            </w:pPr>
          </w:p>
        </w:tc>
        <w:tc>
          <w:tcPr>
            <w:tcW w:w="2270" w:type="pct"/>
          </w:tcPr>
          <w:p>
            <w:pPr>
              <w:ind w:left="0" w:leftChars="0" w:firstLine="0" w:firstLineChars="0"/>
              <w:rPr>
                <w:rFonts w:hint="eastAsia" w:eastAsia="宋体"/>
                <w:color w:val="auto"/>
                <w:sz w:val="24"/>
                <w:szCs w:val="24"/>
                <w:highlight w:val="none"/>
                <w:vertAlign w:val="baseline"/>
                <w:lang w:val="en-US" w:eastAsia="zh-Hans"/>
              </w:rPr>
            </w:pPr>
            <w:r>
              <w:rPr>
                <w:rFonts w:hint="eastAsia"/>
                <w:color w:val="auto"/>
                <w:sz w:val="24"/>
                <w:szCs w:val="24"/>
                <w:highlight w:val="none"/>
                <w:vertAlign w:val="baseline"/>
                <w:lang w:val="en-US" w:eastAsia="zh-Hans"/>
              </w:rPr>
              <w:t>个人工作台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pct"/>
          </w:tcPr>
          <w:p>
            <w:pPr>
              <w:ind w:left="0" w:leftChars="0" w:firstLine="0" w:firstLineChars="0"/>
              <w:jc w:val="center"/>
              <w:rPr>
                <w:rFonts w:hint="eastAsia"/>
                <w:color w:val="auto"/>
                <w:sz w:val="24"/>
                <w:szCs w:val="24"/>
                <w:highlight w:val="none"/>
                <w:vertAlign w:val="baseline"/>
                <w:lang w:eastAsia="zh-CN"/>
              </w:rPr>
            </w:pPr>
            <w:r>
              <w:rPr>
                <w:rFonts w:hint="default"/>
                <w:color w:val="auto"/>
                <w:sz w:val="24"/>
                <w:szCs w:val="24"/>
                <w:highlight w:val="none"/>
                <w:vertAlign w:val="baseline"/>
                <w:lang w:eastAsia="zh-CN"/>
              </w:rPr>
              <w:t>12</w:t>
            </w:r>
          </w:p>
        </w:tc>
        <w:tc>
          <w:tcPr>
            <w:tcW w:w="1102" w:type="pct"/>
            <w:vMerge w:val="continue"/>
          </w:tcPr>
          <w:p>
            <w:pPr>
              <w:rPr>
                <w:rFonts w:hint="eastAsia"/>
                <w:color w:val="auto"/>
                <w:sz w:val="24"/>
                <w:szCs w:val="24"/>
                <w:highlight w:val="none"/>
                <w:vertAlign w:val="baseline"/>
                <w:lang w:val="en-US" w:eastAsia="zh-CN"/>
              </w:rPr>
            </w:pPr>
          </w:p>
        </w:tc>
        <w:tc>
          <w:tcPr>
            <w:tcW w:w="1033" w:type="pct"/>
            <w:vMerge w:val="continue"/>
          </w:tcPr>
          <w:p>
            <w:pPr>
              <w:rPr>
                <w:rFonts w:hint="eastAsia"/>
                <w:color w:val="auto"/>
                <w:sz w:val="24"/>
                <w:szCs w:val="24"/>
                <w:highlight w:val="none"/>
                <w:vertAlign w:val="baseline"/>
                <w:lang w:val="en-US" w:eastAsia="zh-CN"/>
              </w:rPr>
            </w:pPr>
          </w:p>
        </w:tc>
        <w:tc>
          <w:tcPr>
            <w:tcW w:w="2270" w:type="pct"/>
          </w:tcPr>
          <w:p>
            <w:pPr>
              <w:ind w:left="0" w:leftChars="0" w:firstLine="0" w:firstLineChars="0"/>
              <w:rPr>
                <w:rFonts w:hint="eastAsia" w:eastAsia="宋体"/>
                <w:color w:val="auto"/>
                <w:sz w:val="24"/>
                <w:szCs w:val="24"/>
                <w:highlight w:val="none"/>
                <w:vertAlign w:val="baseline"/>
                <w:lang w:val="en-US" w:eastAsia="zh-Hans"/>
              </w:rPr>
            </w:pPr>
            <w:r>
              <w:rPr>
                <w:rFonts w:hint="eastAsia"/>
                <w:color w:val="auto"/>
                <w:sz w:val="24"/>
                <w:szCs w:val="24"/>
                <w:highlight w:val="none"/>
                <w:vertAlign w:val="baseline"/>
                <w:lang w:val="en-US" w:eastAsia="zh-Hans"/>
              </w:rPr>
              <w:t>指标分析与监管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pct"/>
          </w:tcPr>
          <w:p>
            <w:pPr>
              <w:ind w:left="0" w:leftChars="0" w:firstLine="0" w:firstLineChars="0"/>
              <w:jc w:val="center"/>
              <w:rPr>
                <w:rFonts w:hint="eastAsia"/>
                <w:color w:val="auto"/>
                <w:sz w:val="24"/>
                <w:szCs w:val="24"/>
                <w:highlight w:val="none"/>
                <w:vertAlign w:val="baseline"/>
                <w:lang w:eastAsia="zh-CN"/>
              </w:rPr>
            </w:pPr>
            <w:r>
              <w:rPr>
                <w:rFonts w:hint="default"/>
                <w:color w:val="auto"/>
                <w:sz w:val="24"/>
                <w:szCs w:val="24"/>
                <w:highlight w:val="none"/>
                <w:vertAlign w:val="baseline"/>
                <w:lang w:eastAsia="zh-CN"/>
              </w:rPr>
              <w:t>13</w:t>
            </w:r>
          </w:p>
        </w:tc>
        <w:tc>
          <w:tcPr>
            <w:tcW w:w="1102" w:type="pct"/>
            <w:vMerge w:val="continue"/>
          </w:tcPr>
          <w:p>
            <w:pPr>
              <w:rPr>
                <w:rFonts w:hint="eastAsia"/>
                <w:color w:val="auto"/>
                <w:sz w:val="24"/>
                <w:szCs w:val="24"/>
                <w:highlight w:val="none"/>
                <w:vertAlign w:val="baseline"/>
                <w:lang w:val="en-US" w:eastAsia="zh-CN"/>
              </w:rPr>
            </w:pPr>
          </w:p>
        </w:tc>
        <w:tc>
          <w:tcPr>
            <w:tcW w:w="1033" w:type="pct"/>
            <w:vMerge w:val="continue"/>
          </w:tcPr>
          <w:p>
            <w:pPr>
              <w:rPr>
                <w:rFonts w:hint="eastAsia"/>
                <w:color w:val="auto"/>
                <w:sz w:val="24"/>
                <w:szCs w:val="24"/>
                <w:highlight w:val="none"/>
                <w:vertAlign w:val="baseline"/>
                <w:lang w:val="en-US" w:eastAsia="zh-CN"/>
              </w:rPr>
            </w:pPr>
          </w:p>
        </w:tc>
        <w:tc>
          <w:tcPr>
            <w:tcW w:w="2270" w:type="pct"/>
          </w:tcPr>
          <w:p>
            <w:pPr>
              <w:ind w:left="0" w:leftChars="0" w:firstLine="0" w:firstLineChars="0"/>
              <w:rPr>
                <w:rFonts w:hint="eastAsia"/>
                <w:color w:val="auto"/>
                <w:sz w:val="24"/>
                <w:szCs w:val="24"/>
                <w:highlight w:val="none"/>
                <w:vertAlign w:val="baseline"/>
                <w:lang w:val="en-US" w:eastAsia="zh-Hans"/>
              </w:rPr>
            </w:pPr>
            <w:r>
              <w:rPr>
                <w:rFonts w:hint="eastAsia"/>
                <w:color w:val="auto"/>
                <w:sz w:val="24"/>
                <w:szCs w:val="24"/>
                <w:highlight w:val="none"/>
                <w:vertAlign w:val="baseline"/>
                <w:lang w:val="en-US" w:eastAsia="zh-Hans"/>
              </w:rPr>
              <w:t>指标趋势分析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pct"/>
          </w:tcPr>
          <w:p>
            <w:pPr>
              <w:ind w:left="0" w:leftChars="0" w:firstLine="0" w:firstLineChars="0"/>
              <w:jc w:val="center"/>
              <w:rPr>
                <w:rFonts w:hint="eastAsia"/>
                <w:color w:val="auto"/>
                <w:sz w:val="24"/>
                <w:szCs w:val="24"/>
                <w:highlight w:val="none"/>
                <w:vertAlign w:val="baseline"/>
                <w:lang w:eastAsia="zh-CN"/>
              </w:rPr>
            </w:pPr>
            <w:r>
              <w:rPr>
                <w:rFonts w:hint="default"/>
                <w:color w:val="auto"/>
                <w:sz w:val="24"/>
                <w:szCs w:val="24"/>
                <w:highlight w:val="none"/>
                <w:vertAlign w:val="baseline"/>
                <w:lang w:eastAsia="zh-CN"/>
              </w:rPr>
              <w:t>14</w:t>
            </w:r>
          </w:p>
        </w:tc>
        <w:tc>
          <w:tcPr>
            <w:tcW w:w="1102" w:type="pct"/>
            <w:vMerge w:val="continue"/>
          </w:tcPr>
          <w:p>
            <w:pPr>
              <w:rPr>
                <w:rFonts w:hint="eastAsia"/>
                <w:color w:val="auto"/>
                <w:sz w:val="24"/>
                <w:szCs w:val="24"/>
                <w:highlight w:val="none"/>
                <w:vertAlign w:val="baseline"/>
                <w:lang w:val="en-US" w:eastAsia="zh-CN"/>
              </w:rPr>
            </w:pPr>
          </w:p>
        </w:tc>
        <w:tc>
          <w:tcPr>
            <w:tcW w:w="3304" w:type="pct"/>
            <w:gridSpan w:val="2"/>
          </w:tcPr>
          <w:p>
            <w:pPr>
              <w:ind w:left="0" w:leftChars="0" w:firstLine="0" w:firstLineChars="0"/>
              <w:rPr>
                <w:rFonts w:hint="eastAsia"/>
                <w:color w:val="auto"/>
                <w:sz w:val="24"/>
                <w:szCs w:val="24"/>
                <w:highlight w:val="none"/>
                <w:vertAlign w:val="baseline"/>
                <w:lang w:val="en-US" w:eastAsia="zh-Hans"/>
              </w:rPr>
            </w:pPr>
            <w:r>
              <w:rPr>
                <w:rFonts w:hint="eastAsia"/>
                <w:color w:val="auto"/>
                <w:sz w:val="24"/>
                <w:szCs w:val="24"/>
                <w:highlight w:val="none"/>
                <w:vertAlign w:val="baseline"/>
                <w:lang w:val="en-US" w:eastAsia="zh-Hans"/>
              </w:rPr>
              <w:t>指标知识库管理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pct"/>
          </w:tcPr>
          <w:p>
            <w:pPr>
              <w:ind w:left="0" w:leftChars="0" w:firstLine="0" w:firstLineChars="0"/>
              <w:jc w:val="center"/>
              <w:rPr>
                <w:rFonts w:hint="eastAsia"/>
                <w:color w:val="auto"/>
                <w:sz w:val="24"/>
                <w:szCs w:val="24"/>
                <w:highlight w:val="none"/>
                <w:vertAlign w:val="baseline"/>
                <w:lang w:eastAsia="zh-CN"/>
              </w:rPr>
            </w:pPr>
            <w:r>
              <w:rPr>
                <w:rFonts w:hint="default"/>
                <w:color w:val="auto"/>
                <w:sz w:val="24"/>
                <w:szCs w:val="24"/>
                <w:highlight w:val="none"/>
                <w:vertAlign w:val="baseline"/>
                <w:lang w:eastAsia="zh-CN"/>
              </w:rPr>
              <w:t>15</w:t>
            </w:r>
          </w:p>
        </w:tc>
        <w:tc>
          <w:tcPr>
            <w:tcW w:w="1102" w:type="pct"/>
            <w:vMerge w:val="continue"/>
          </w:tcPr>
          <w:p>
            <w:pPr>
              <w:rPr>
                <w:rFonts w:hint="eastAsia"/>
                <w:color w:val="auto"/>
                <w:sz w:val="24"/>
                <w:szCs w:val="24"/>
                <w:highlight w:val="none"/>
                <w:vertAlign w:val="baseline"/>
                <w:lang w:val="en-US" w:eastAsia="zh-CN"/>
              </w:rPr>
            </w:pPr>
          </w:p>
        </w:tc>
        <w:tc>
          <w:tcPr>
            <w:tcW w:w="3304" w:type="pct"/>
            <w:gridSpan w:val="2"/>
          </w:tcPr>
          <w:p>
            <w:pPr>
              <w:ind w:left="0" w:leftChars="0" w:firstLine="0" w:firstLineChars="0"/>
              <w:rPr>
                <w:rFonts w:hint="eastAsia"/>
                <w:color w:val="auto"/>
                <w:sz w:val="24"/>
                <w:szCs w:val="24"/>
                <w:highlight w:val="none"/>
                <w:vertAlign w:val="baseline"/>
                <w:lang w:val="en-US" w:eastAsia="zh-Hans"/>
              </w:rPr>
            </w:pPr>
            <w:r>
              <w:rPr>
                <w:rFonts w:hint="eastAsia"/>
                <w:color w:val="auto"/>
                <w:sz w:val="24"/>
                <w:szCs w:val="24"/>
                <w:highlight w:val="none"/>
                <w:vertAlign w:val="baseline"/>
                <w:lang w:val="en-US" w:eastAsia="zh-Hans"/>
              </w:rPr>
              <w:t>系统配置管理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pct"/>
          </w:tcPr>
          <w:p>
            <w:pPr>
              <w:ind w:left="0" w:leftChars="0" w:firstLine="0" w:firstLineChars="0"/>
              <w:jc w:val="center"/>
              <w:rPr>
                <w:rFonts w:hint="eastAsia"/>
                <w:color w:val="auto"/>
                <w:sz w:val="24"/>
                <w:szCs w:val="24"/>
                <w:highlight w:val="none"/>
                <w:vertAlign w:val="baseline"/>
                <w:lang w:eastAsia="zh-CN"/>
              </w:rPr>
            </w:pPr>
            <w:r>
              <w:rPr>
                <w:rFonts w:hint="default"/>
                <w:color w:val="auto"/>
                <w:sz w:val="24"/>
                <w:szCs w:val="24"/>
                <w:highlight w:val="none"/>
                <w:vertAlign w:val="baseline"/>
                <w:lang w:eastAsia="zh-CN"/>
              </w:rPr>
              <w:t>16</w:t>
            </w:r>
          </w:p>
        </w:tc>
        <w:tc>
          <w:tcPr>
            <w:tcW w:w="4407" w:type="pct"/>
            <w:gridSpan w:val="3"/>
          </w:tcPr>
          <w:p>
            <w:pPr>
              <w:ind w:left="0" w:leftChars="0" w:firstLine="0" w:firstLineChars="0"/>
              <w:rPr>
                <w:rFonts w:hint="eastAsia"/>
                <w:color w:val="auto"/>
                <w:sz w:val="24"/>
                <w:szCs w:val="24"/>
                <w:highlight w:val="none"/>
                <w:vertAlign w:val="baseline"/>
                <w:lang w:val="en-US" w:eastAsia="zh-Hans"/>
              </w:rPr>
            </w:pPr>
            <w:r>
              <w:rPr>
                <w:rFonts w:hint="eastAsia"/>
                <w:color w:val="auto"/>
                <w:sz w:val="24"/>
                <w:szCs w:val="24"/>
                <w:highlight w:val="none"/>
                <w:vertAlign w:val="baseline"/>
                <w:lang w:val="en-US" w:eastAsia="zh-Hans"/>
              </w:rPr>
              <w:t>江苏省三级公立中医院绩效考核平台监测数据</w:t>
            </w:r>
            <w:r>
              <w:rPr>
                <w:rFonts w:hint="eastAsia"/>
                <w:color w:val="auto"/>
                <w:sz w:val="24"/>
                <w:szCs w:val="24"/>
                <w:highlight w:val="none"/>
                <w:vertAlign w:val="baseline"/>
                <w:lang w:val="en-US" w:eastAsia="zh-CN"/>
              </w:rPr>
              <w:t>上报</w:t>
            </w:r>
          </w:p>
        </w:tc>
      </w:tr>
    </w:tbl>
    <w:p>
      <w:pPr>
        <w:pStyle w:val="2"/>
        <w:ind w:left="0" w:leftChars="0" w:firstLine="0" w:firstLineChars="0"/>
        <w:rPr>
          <w:rFonts w:hint="eastAsia"/>
          <w:color w:val="auto"/>
          <w:highlight w:val="none"/>
          <w:lang w:val="en-US" w:eastAsia="zh-CN"/>
        </w:rPr>
      </w:pPr>
    </w:p>
    <w:p>
      <w:pPr>
        <w:pStyle w:val="4"/>
        <w:bidi w:val="0"/>
        <w:rPr>
          <w:rFonts w:hint="default"/>
          <w:color w:val="auto"/>
          <w:highlight w:val="none"/>
          <w:lang w:val="en-US" w:eastAsia="zh-CN"/>
        </w:rPr>
      </w:pPr>
      <w:r>
        <w:rPr>
          <w:rFonts w:hint="eastAsia"/>
          <w:color w:val="auto"/>
          <w:highlight w:val="none"/>
          <w:lang w:val="en-US" w:eastAsia="zh-CN"/>
        </w:rPr>
        <w:t>面向中小微企业</w:t>
      </w:r>
    </w:p>
    <w:p>
      <w:pPr>
        <w:pStyle w:val="4"/>
        <w:bidi w:val="0"/>
        <w:rPr>
          <w:rFonts w:hint="default"/>
          <w:color w:val="auto"/>
          <w:highlight w:val="none"/>
          <w:lang w:val="en-US" w:eastAsia="zh-CN"/>
        </w:rPr>
      </w:pPr>
      <w:r>
        <w:rPr>
          <w:rFonts w:hint="eastAsia"/>
          <w:color w:val="auto"/>
          <w:highlight w:val="none"/>
          <w:lang w:val="en-US" w:eastAsia="zh-CN"/>
        </w:rPr>
        <w:t>供应商的资质要求</w:t>
      </w:r>
    </w:p>
    <w:p>
      <w:pPr>
        <w:rPr>
          <w:rFonts w:hint="eastAsia"/>
          <w:color w:val="auto"/>
          <w:highlight w:val="none"/>
          <w:lang w:val="en-US" w:eastAsia="zh-Hans"/>
        </w:rPr>
      </w:pPr>
    </w:p>
    <w:p>
      <w:pPr>
        <w:pStyle w:val="4"/>
        <w:bidi w:val="0"/>
        <w:rPr>
          <w:rFonts w:hint="eastAsia"/>
          <w:color w:val="auto"/>
          <w:highlight w:val="none"/>
          <w:lang w:val="en-US" w:eastAsia="zh-Hans"/>
        </w:rPr>
      </w:pPr>
      <w:r>
        <w:rPr>
          <w:rFonts w:hint="eastAsia"/>
          <w:color w:val="auto"/>
          <w:highlight w:val="none"/>
          <w:lang w:val="en-US" w:eastAsia="zh-Hans"/>
        </w:rPr>
        <w:t>项目服务（货物）技术参数及要求（如项目有核心产品或核心参数要求（加斜体下划线作为实质性要求必须满足））</w:t>
      </w:r>
    </w:p>
    <w:p>
      <w:pPr>
        <w:bidi w:val="0"/>
        <w:rPr>
          <w:rFonts w:hint="eastAsia"/>
          <w:color w:val="auto"/>
          <w:highlight w:val="none"/>
        </w:rPr>
      </w:pPr>
      <w:r>
        <w:rPr>
          <w:rFonts w:hint="eastAsia"/>
          <w:color w:val="auto"/>
          <w:highlight w:val="none"/>
        </w:rPr>
        <w:t>本次项目将结合医院自身特点和业务需要，建立健全科学规范、责任明确、可操作性强的公立医院考绩效考核管理</w:t>
      </w:r>
      <w:r>
        <w:rPr>
          <w:rFonts w:hint="eastAsia"/>
          <w:color w:val="auto"/>
          <w:highlight w:val="none"/>
          <w:lang w:val="en-US" w:eastAsia="zh-CN"/>
        </w:rPr>
        <w:t>系统，</w:t>
      </w:r>
      <w:r>
        <w:rPr>
          <w:rFonts w:hint="eastAsia"/>
          <w:color w:val="auto"/>
          <w:highlight w:val="none"/>
        </w:rPr>
        <w:t>项目注重全程可追溯，加强统计数据质量的管理，确保数据真实、准确、完整、及时。</w:t>
      </w:r>
    </w:p>
    <w:p>
      <w:pPr>
        <w:bidi w:val="0"/>
        <w:rPr>
          <w:rFonts w:hint="eastAsia"/>
          <w:color w:val="auto"/>
          <w:highlight w:val="none"/>
        </w:rPr>
      </w:pPr>
      <w:r>
        <w:rPr>
          <w:rFonts w:hint="eastAsia"/>
          <w:color w:val="auto"/>
          <w:highlight w:val="none"/>
        </w:rPr>
        <w:t>具体功能需求如下：</w:t>
      </w:r>
    </w:p>
    <w:p>
      <w:pPr>
        <w:pStyle w:val="5"/>
        <w:bidi w:val="0"/>
        <w:rPr>
          <w:rFonts w:hint="eastAsia"/>
          <w:color w:val="auto"/>
          <w:highlight w:val="none"/>
          <w:lang w:val="en-US" w:eastAsia="zh-CN"/>
        </w:rPr>
      </w:pPr>
      <w:r>
        <w:rPr>
          <w:rFonts w:hint="eastAsia"/>
          <w:color w:val="auto"/>
          <w:highlight w:val="none"/>
          <w:lang w:val="en-US" w:eastAsia="zh-CN"/>
        </w:rPr>
        <w:t>考核数据汇聚</w:t>
      </w:r>
    </w:p>
    <w:p>
      <w:pPr>
        <w:pStyle w:val="6"/>
        <w:bidi w:val="0"/>
        <w:rPr>
          <w:rFonts w:hint="eastAsia" w:ascii="宋体" w:hAnsi="宋体" w:eastAsia="宋体" w:cs="宋体"/>
          <w:color w:val="auto"/>
          <w:highlight w:val="none"/>
        </w:rPr>
      </w:pPr>
      <w:r>
        <w:rPr>
          <w:rFonts w:hint="eastAsia" w:cs="宋体"/>
          <w:color w:val="auto"/>
          <w:highlight w:val="none"/>
          <w:lang w:val="en-US" w:eastAsia="zh-CN"/>
        </w:rPr>
        <w:t>数据采集</w:t>
      </w:r>
      <w:r>
        <w:rPr>
          <w:rFonts w:hint="eastAsia" w:ascii="宋体" w:hAnsi="宋体" w:eastAsia="宋体" w:cs="宋体"/>
          <w:color w:val="auto"/>
          <w:highlight w:val="none"/>
        </w:rPr>
        <w:t>ETL工具</w:t>
      </w:r>
    </w:p>
    <w:p>
      <w:pPr>
        <w:bidi w:val="0"/>
        <w:rPr>
          <w:rFonts w:hint="eastAsia"/>
          <w:color w:val="auto"/>
          <w:highlight w:val="none"/>
        </w:rPr>
      </w:pPr>
      <w:r>
        <w:rPr>
          <w:rFonts w:hint="eastAsia"/>
          <w:color w:val="auto"/>
          <w:highlight w:val="none"/>
          <w:lang w:eastAsia="zh-CN"/>
        </w:rPr>
        <w:t>投标人</w:t>
      </w:r>
      <w:r>
        <w:rPr>
          <w:rFonts w:hint="eastAsia"/>
          <w:color w:val="auto"/>
          <w:highlight w:val="none"/>
        </w:rPr>
        <w:t>需提供成熟、易操作、易上手的ETL中间件，保障完整、正确、及时的数据抽取工作。</w:t>
      </w:r>
    </w:p>
    <w:p>
      <w:pPr>
        <w:bidi w:val="0"/>
        <w:rPr>
          <w:rFonts w:hint="eastAsia"/>
          <w:color w:val="auto"/>
          <w:highlight w:val="none"/>
        </w:rPr>
      </w:pPr>
      <w:r>
        <w:rPr>
          <w:rFonts w:hint="eastAsia"/>
          <w:color w:val="auto"/>
          <w:highlight w:val="none"/>
          <w:lang w:eastAsia="zh-CN"/>
        </w:rPr>
        <w:t>（1）</w:t>
      </w:r>
      <w:r>
        <w:rPr>
          <w:rFonts w:hint="eastAsia" w:cs="宋体"/>
          <w:color w:val="auto"/>
          <w:sz w:val="24"/>
          <w:szCs w:val="21"/>
          <w:highlight w:val="none"/>
          <w:lang w:eastAsia="zh-CN"/>
        </w:rPr>
        <w:t>▲</w:t>
      </w:r>
      <w:r>
        <w:rPr>
          <w:rFonts w:hint="eastAsia"/>
          <w:color w:val="auto"/>
          <w:highlight w:val="none"/>
        </w:rPr>
        <w:t>支持全图形化界面配置：提供无代码、可拖拽的抽取流程和数据处理规则设计界面。</w:t>
      </w:r>
    </w:p>
    <w:p>
      <w:pPr>
        <w:bidi w:val="0"/>
        <w:rPr>
          <w:rFonts w:hint="eastAsia"/>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支持多种抽取策略：全量抽取、增量抽取、断点抽取等。</w:t>
      </w:r>
    </w:p>
    <w:p>
      <w:pPr>
        <w:bidi w:val="0"/>
        <w:rPr>
          <w:rFonts w:hint="eastAsia"/>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cs="宋体"/>
          <w:color w:val="auto"/>
          <w:sz w:val="24"/>
          <w:szCs w:val="21"/>
          <w:highlight w:val="none"/>
          <w:lang w:eastAsia="zh-CN"/>
        </w:rPr>
        <w:t>▲</w:t>
      </w:r>
      <w:r>
        <w:rPr>
          <w:rFonts w:hint="eastAsia"/>
          <w:color w:val="auto"/>
          <w:highlight w:val="none"/>
        </w:rPr>
        <w:t>增量抽取支持CDC技术。</w:t>
      </w:r>
    </w:p>
    <w:p>
      <w:pPr>
        <w:bidi w:val="0"/>
        <w:rPr>
          <w:rFonts w:hint="eastAsia"/>
          <w:color w:val="auto"/>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rFonts w:hint="eastAsia"/>
          <w:color w:val="auto"/>
          <w:highlight w:val="none"/>
        </w:rPr>
        <w:t>支持常见的数据源适配，包括：Oracle、DB2、SQL server等。</w:t>
      </w:r>
    </w:p>
    <w:p>
      <w:pPr>
        <w:bidi w:val="0"/>
        <w:rPr>
          <w:rFonts w:hint="eastAsia"/>
          <w:color w:val="auto"/>
          <w:highlight w:val="none"/>
        </w:rPr>
      </w:pPr>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w:t>
      </w:r>
      <w:r>
        <w:rPr>
          <w:rFonts w:hint="eastAsia"/>
          <w:color w:val="auto"/>
          <w:highlight w:val="none"/>
        </w:rPr>
        <w:t>支持数据转换和清洗功能配置：提供常用数据转换组件；提供用户自定义转换规则。</w:t>
      </w:r>
    </w:p>
    <w:p>
      <w:pPr>
        <w:bidi w:val="0"/>
        <w:rPr>
          <w:rFonts w:hint="eastAsia"/>
          <w:color w:val="auto"/>
          <w:highlight w:val="none"/>
        </w:rPr>
      </w:pPr>
      <w:r>
        <w:rPr>
          <w:rFonts w:hint="eastAsia"/>
          <w:color w:val="auto"/>
          <w:highlight w:val="none"/>
          <w:lang w:eastAsia="zh-CN"/>
        </w:rPr>
        <w:t>（</w:t>
      </w:r>
      <w:r>
        <w:rPr>
          <w:rFonts w:hint="eastAsia"/>
          <w:color w:val="auto"/>
          <w:highlight w:val="none"/>
          <w:lang w:val="en-US" w:eastAsia="zh-CN"/>
        </w:rPr>
        <w:t>6</w:t>
      </w:r>
      <w:r>
        <w:rPr>
          <w:rFonts w:hint="eastAsia"/>
          <w:color w:val="auto"/>
          <w:highlight w:val="none"/>
          <w:lang w:eastAsia="zh-CN"/>
        </w:rPr>
        <w:t>）</w:t>
      </w:r>
      <w:r>
        <w:rPr>
          <w:rFonts w:hint="eastAsia"/>
          <w:color w:val="auto"/>
          <w:highlight w:val="none"/>
        </w:rPr>
        <w:t>支持异常处理操作：提供内置异常管理、日志管理等功能；提供错误原因判断以及错误恢复功能。</w:t>
      </w:r>
    </w:p>
    <w:p>
      <w:pPr>
        <w:bidi w:val="0"/>
        <w:rPr>
          <w:rFonts w:hint="eastAsia"/>
          <w:color w:val="auto"/>
          <w:highlight w:val="none"/>
        </w:rPr>
      </w:pPr>
      <w:r>
        <w:rPr>
          <w:rFonts w:hint="eastAsia"/>
          <w:color w:val="auto"/>
          <w:highlight w:val="none"/>
          <w:lang w:eastAsia="zh-CN"/>
        </w:rPr>
        <w:t>（</w:t>
      </w:r>
      <w:r>
        <w:rPr>
          <w:rFonts w:hint="eastAsia"/>
          <w:color w:val="auto"/>
          <w:highlight w:val="none"/>
          <w:lang w:val="en-US" w:eastAsia="zh-CN"/>
        </w:rPr>
        <w:t>7</w:t>
      </w:r>
      <w:r>
        <w:rPr>
          <w:rFonts w:hint="eastAsia"/>
          <w:color w:val="auto"/>
          <w:highlight w:val="none"/>
          <w:lang w:eastAsia="zh-CN"/>
        </w:rPr>
        <w:t>）</w:t>
      </w:r>
      <w:r>
        <w:rPr>
          <w:rFonts w:hint="eastAsia" w:cs="宋体"/>
          <w:color w:val="auto"/>
          <w:sz w:val="24"/>
          <w:szCs w:val="21"/>
          <w:highlight w:val="none"/>
          <w:lang w:eastAsia="zh-CN"/>
        </w:rPr>
        <w:t>▲</w:t>
      </w:r>
      <w:r>
        <w:rPr>
          <w:rFonts w:hint="eastAsia"/>
          <w:color w:val="auto"/>
          <w:highlight w:val="none"/>
        </w:rPr>
        <w:t>支持数据质量评估：支持字段级数据质量评估；支持评估规则自定义。</w:t>
      </w:r>
    </w:p>
    <w:p>
      <w:pPr>
        <w:bidi w:val="0"/>
        <w:rPr>
          <w:rFonts w:hint="eastAsia"/>
          <w:color w:val="auto"/>
          <w:highlight w:val="none"/>
        </w:rPr>
      </w:pPr>
      <w:r>
        <w:rPr>
          <w:rFonts w:hint="eastAsia"/>
          <w:color w:val="auto"/>
          <w:highlight w:val="none"/>
          <w:lang w:eastAsia="zh-CN"/>
        </w:rPr>
        <w:t>（</w:t>
      </w:r>
      <w:r>
        <w:rPr>
          <w:rFonts w:hint="eastAsia"/>
          <w:color w:val="auto"/>
          <w:highlight w:val="none"/>
          <w:lang w:val="en-US" w:eastAsia="zh-CN"/>
        </w:rPr>
        <w:t>8</w:t>
      </w:r>
      <w:r>
        <w:rPr>
          <w:rFonts w:hint="eastAsia"/>
          <w:color w:val="auto"/>
          <w:highlight w:val="none"/>
          <w:lang w:eastAsia="zh-CN"/>
        </w:rPr>
        <w:t>）</w:t>
      </w:r>
      <w:r>
        <w:rPr>
          <w:rFonts w:hint="eastAsia"/>
          <w:color w:val="auto"/>
          <w:highlight w:val="none"/>
        </w:rPr>
        <w:t>支持灵活的任务调度配置：支持图形化调度配置，支持设定调度时间。</w:t>
      </w:r>
    </w:p>
    <w:p>
      <w:pPr>
        <w:bidi w:val="0"/>
        <w:rPr>
          <w:rFonts w:hint="eastAsia"/>
          <w:color w:val="auto"/>
          <w:highlight w:val="none"/>
        </w:rPr>
      </w:pPr>
      <w:r>
        <w:rPr>
          <w:rFonts w:hint="eastAsia"/>
          <w:color w:val="auto"/>
          <w:highlight w:val="none"/>
          <w:lang w:eastAsia="zh-CN"/>
        </w:rPr>
        <w:t>（</w:t>
      </w:r>
      <w:r>
        <w:rPr>
          <w:rFonts w:hint="eastAsia"/>
          <w:color w:val="auto"/>
          <w:highlight w:val="none"/>
          <w:lang w:val="en-US" w:eastAsia="zh-CN"/>
        </w:rPr>
        <w:t>9</w:t>
      </w:r>
      <w:r>
        <w:rPr>
          <w:rFonts w:hint="eastAsia"/>
          <w:color w:val="auto"/>
          <w:highlight w:val="none"/>
          <w:lang w:eastAsia="zh-CN"/>
        </w:rPr>
        <w:t>）</w:t>
      </w:r>
      <w:r>
        <w:rPr>
          <w:rFonts w:hint="eastAsia"/>
          <w:color w:val="auto"/>
          <w:highlight w:val="none"/>
        </w:rPr>
        <w:t>支持运行监控查看：提供图形化的监控界面，支持查看全流程任务运行状态、耗时统计、成功读取记录数、成功装载记录数、失败装载记录数、错误发生点等信息。</w:t>
      </w:r>
    </w:p>
    <w:p>
      <w:pPr>
        <w:bidi w:val="0"/>
        <w:rPr>
          <w:rFonts w:hint="eastAsia"/>
          <w:color w:val="auto"/>
          <w:highlight w:val="none"/>
        </w:rPr>
      </w:pPr>
      <w:r>
        <w:rPr>
          <w:rFonts w:hint="eastAsia"/>
          <w:color w:val="auto"/>
          <w:highlight w:val="none"/>
          <w:lang w:eastAsia="zh-CN"/>
        </w:rPr>
        <w:t>（</w:t>
      </w:r>
      <w:r>
        <w:rPr>
          <w:rFonts w:hint="eastAsia"/>
          <w:color w:val="auto"/>
          <w:highlight w:val="none"/>
          <w:lang w:val="en-US" w:eastAsia="zh-CN"/>
        </w:rPr>
        <w:t>10</w:t>
      </w:r>
      <w:r>
        <w:rPr>
          <w:rFonts w:hint="eastAsia"/>
          <w:color w:val="auto"/>
          <w:highlight w:val="none"/>
          <w:lang w:eastAsia="zh-CN"/>
        </w:rPr>
        <w:t>）</w:t>
      </w:r>
      <w:r>
        <w:rPr>
          <w:rFonts w:hint="eastAsia"/>
          <w:color w:val="auto"/>
          <w:highlight w:val="none"/>
        </w:rPr>
        <w:t>支持团队开发和版本控制（记录版本变更，并行开发）功能。</w:t>
      </w:r>
    </w:p>
    <w:p>
      <w:pPr>
        <w:bidi w:val="0"/>
        <w:rPr>
          <w:rFonts w:hint="eastAsia"/>
          <w:color w:val="auto"/>
          <w:highlight w:val="none"/>
        </w:rPr>
      </w:pPr>
      <w:r>
        <w:rPr>
          <w:rFonts w:hint="eastAsia"/>
          <w:color w:val="auto"/>
          <w:highlight w:val="none"/>
          <w:lang w:eastAsia="zh-CN"/>
        </w:rPr>
        <w:t>（</w:t>
      </w:r>
      <w:r>
        <w:rPr>
          <w:rFonts w:hint="eastAsia"/>
          <w:color w:val="auto"/>
          <w:highlight w:val="none"/>
          <w:lang w:val="en-US" w:eastAsia="zh-CN"/>
        </w:rPr>
        <w:t>11</w:t>
      </w:r>
      <w:r>
        <w:rPr>
          <w:rFonts w:hint="eastAsia"/>
          <w:color w:val="auto"/>
          <w:highlight w:val="none"/>
          <w:lang w:eastAsia="zh-CN"/>
        </w:rPr>
        <w:t>）</w:t>
      </w:r>
      <w:r>
        <w:rPr>
          <w:rFonts w:hint="eastAsia"/>
          <w:color w:val="auto"/>
          <w:highlight w:val="none"/>
        </w:rPr>
        <w:t>安装调试时,不能改变系统内核参数且不需要额外软件的支持，即可完成产品的安装及调试。</w:t>
      </w:r>
    </w:p>
    <w:p>
      <w:pPr>
        <w:bidi w:val="0"/>
        <w:rPr>
          <w:rFonts w:hint="eastAsia"/>
          <w:color w:val="auto"/>
          <w:highlight w:val="none"/>
        </w:rPr>
      </w:pPr>
      <w:r>
        <w:rPr>
          <w:rFonts w:hint="eastAsia"/>
          <w:color w:val="auto"/>
          <w:highlight w:val="none"/>
          <w:lang w:eastAsia="zh-CN"/>
        </w:rPr>
        <w:t>（</w:t>
      </w:r>
      <w:r>
        <w:rPr>
          <w:rFonts w:hint="eastAsia"/>
          <w:color w:val="auto"/>
          <w:highlight w:val="none"/>
          <w:lang w:val="en-US" w:eastAsia="zh-CN"/>
        </w:rPr>
        <w:t>12</w:t>
      </w:r>
      <w:r>
        <w:rPr>
          <w:rFonts w:hint="eastAsia"/>
          <w:color w:val="auto"/>
          <w:highlight w:val="none"/>
          <w:lang w:eastAsia="zh-CN"/>
        </w:rPr>
        <w:t>）</w:t>
      </w:r>
      <w:r>
        <w:rPr>
          <w:rFonts w:hint="eastAsia" w:cs="宋体"/>
          <w:color w:val="auto"/>
          <w:sz w:val="24"/>
          <w:szCs w:val="21"/>
          <w:highlight w:val="none"/>
          <w:lang w:eastAsia="zh-CN"/>
        </w:rPr>
        <w:t>▲</w:t>
      </w:r>
      <w:r>
        <w:rPr>
          <w:rFonts w:hint="eastAsia"/>
          <w:color w:val="auto"/>
          <w:highlight w:val="none"/>
        </w:rPr>
        <w:t>支持高可用部署：内置HA (高可用性)技术，具备高性能、高可靠性、高扩展性；支持系统动态扩展节点。</w:t>
      </w:r>
    </w:p>
    <w:p>
      <w:pPr>
        <w:pStyle w:val="6"/>
        <w:bidi w:val="0"/>
        <w:rPr>
          <w:rFonts w:hint="eastAsia"/>
          <w:color w:val="auto"/>
          <w:highlight w:val="none"/>
        </w:rPr>
      </w:pPr>
      <w:r>
        <w:rPr>
          <w:rFonts w:hint="eastAsia"/>
          <w:color w:val="auto"/>
          <w:highlight w:val="none"/>
          <w:lang w:val="en-US" w:eastAsia="zh-CN"/>
        </w:rPr>
        <w:t>三级公立中医院国考绩效指标数据库</w:t>
      </w:r>
    </w:p>
    <w:p>
      <w:pPr>
        <w:bidi w:val="0"/>
        <w:rPr>
          <w:rFonts w:hint="eastAsia"/>
          <w:color w:val="auto"/>
          <w:highlight w:val="none"/>
          <w:lang w:val="en-US" w:eastAsia="zh-CN"/>
        </w:rPr>
      </w:pPr>
      <w:r>
        <w:rPr>
          <w:rFonts w:hint="eastAsia"/>
          <w:color w:val="auto"/>
          <w:highlight w:val="none"/>
          <w:lang w:val="en-US" w:eastAsia="zh-Hans"/>
        </w:rPr>
        <w:t>国考绩效考核指标库</w:t>
      </w:r>
      <w:r>
        <w:rPr>
          <w:rFonts w:hint="eastAsia"/>
          <w:color w:val="auto"/>
          <w:highlight w:val="none"/>
          <w:lang w:val="en-US" w:eastAsia="zh-CN"/>
        </w:rPr>
        <w:t>主要对从业务库中采集</w:t>
      </w:r>
      <w:r>
        <w:rPr>
          <w:rFonts w:hint="eastAsia"/>
          <w:color w:val="auto"/>
          <w:highlight w:val="none"/>
          <w:lang w:val="en-US" w:eastAsia="zh-Hans"/>
        </w:rPr>
        <w:t>对应的国考指标进行</w:t>
      </w:r>
      <w:r>
        <w:rPr>
          <w:rFonts w:hint="eastAsia"/>
          <w:color w:val="auto"/>
          <w:highlight w:val="none"/>
          <w:lang w:val="en-US" w:eastAsia="zh-CN"/>
        </w:rPr>
        <w:t>数据存储。</w:t>
      </w:r>
    </w:p>
    <w:p>
      <w:pPr>
        <w:bidi w:val="0"/>
        <w:rPr>
          <w:rFonts w:hint="eastAsia"/>
          <w:color w:val="auto"/>
          <w:highlight w:val="none"/>
          <w:lang w:val="en-US" w:eastAsia="zh-CN"/>
        </w:rPr>
      </w:pPr>
      <w:r>
        <w:rPr>
          <w:rFonts w:hint="eastAsia"/>
          <w:color w:val="auto"/>
          <w:highlight w:val="none"/>
          <w:lang w:val="en-US" w:eastAsia="zh-CN"/>
        </w:rPr>
        <w:t>投标人应根据《国家三级公立中医医院绩效考核》要求，建立指标主题库。考核指标如下：</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710"/>
        <w:gridCol w:w="5102"/>
        <w:gridCol w:w="1186"/>
        <w:gridCol w:w="1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tblHeader/>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序号</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相关指标</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指标属性</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指标导向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1</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门诊中药处方比例</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2</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门诊散装中药饮片和小包装中药饮片处方比例</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3</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门诊患者中药饮片使用率</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4</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出院患者中药饮片使用率</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5</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门诊患者使用中医非药物疗法比例</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6</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出院患者使用中医非药物疗法比例</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7</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以中医为主治疗的出院患者比例</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8</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日间手术占择期手术比例</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监测比较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9</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住院手术患者围手术期中医治疗比例</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10</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下转患者人次数（门急诊、住院）</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11</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手术患者并发症发生率</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逐步降低↓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12</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Ⅰ类切口手术部位感染率</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逐步降低↓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13</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理法方药使用一致的出院患者比例</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14</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大型医用设备检查阳性率</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监测比较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15</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大型医用设备维修保养及质量控制管理</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定性</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监测比较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16</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通过国家室间质量评价的临床检验项目数</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17</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优质护理服务病房覆盖率</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18</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点评处方占处方总数的比例</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19</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点评中药处方占中药处方总数的比例</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20</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抗菌药物使用强度（DDDs）</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逐步降低↓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21</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门诊患者基本药物处方占比</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22</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住院患者基本药物使用率</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23</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基本药物采购品种数占比</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24</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国家组织药品集中采购中标药品使用比例</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25</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门诊患者平均预约诊疗率</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26</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门诊患者预约后平均等待时间</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逐步降低↓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27</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电子病历应用功能水平分级</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定性</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28</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每名执业医师日均门诊工作负担</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监测比较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29</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每名执业医师日均住院工作负担</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监测比较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30</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每百张病床药师人数</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监测比较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31</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门诊收入中来自医保基金的比例</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监测比较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32</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住院收入中来自医保基金的比例</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监测比较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33</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医疗服务收入（不含药品、耗材、检查检验收入）占医疗收入比例</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34</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重点监控化学药品和生物制品收入占比</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监测比较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35</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中药收入占药品收入比例</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36</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中药饮片收入占药品收入比例</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37</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医疗机构中药制剂收入占药品收入比例</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38</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门诊中医医疗服务项目收入占门诊医疗收入比例</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39</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住院中医医疗服务项目收入占住院医疗收入比例</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40</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人员支出占业务支出比重</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41</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万元收入能耗支出</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逐步降低↓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42</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收支结余</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监测比较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43</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资产负债率</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监测比较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44</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医疗收入增幅</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监测比较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45</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门诊次均费用增幅</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逐步降低↓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46</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门诊次均药品费用增幅</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逐步降低↓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47</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住院次均费用增幅</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逐步降低↓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48</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住院次均药品费用增幅</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逐步降低↓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49</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全面预算管理</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定性</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逐步完善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50</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规范设立总会计师</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定性</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逐步完善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51</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卫生技术人员职称结构</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监测比较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52</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中医类别执业医师（含执业助理医师）占执业医师总数比例</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53</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在岗的麻醉、儿科、重症、病理医师占比</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54</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医护比</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监测比较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55</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护理人员系统接受中医药知识和技能培训比例</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56</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医院接受其他医院（尤其是对口支援医院、医联体内医院）进修并返回原医院独立工作人数占比</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57</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医院住院医师首次参加医师资格考试通过率</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58</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医院承担培养医学人才的工作成效</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59</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每百名卫生技术人员科研项目经费</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60</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每百名卫生技术人员中医药科研项目经费</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61</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每百名卫生技术人员重点学科、重点专科经费投入</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62</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每百名卫生技术人员中医药科研成果转化金额</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63</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公共信用综合评价等级</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定性</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监测比较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64</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门诊患者满意度</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65</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住院患者满意度</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66</w:t>
            </w:r>
            <w:r>
              <w:rPr>
                <w:color w:val="auto"/>
                <w:highlight w:val="none"/>
              </w:rPr>
              <w:t> </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医务人员满意度</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0" w:hRule="atLeast"/>
        </w:trPr>
        <w:tc>
          <w:tcPr>
            <w:tcW w:w="416"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eastAsia="仿宋"/>
                <w:color w:val="auto"/>
                <w:highlight w:val="none"/>
                <w:lang w:val="en-US" w:eastAsia="zh-CN"/>
              </w:rPr>
            </w:pPr>
            <w:r>
              <w:rPr>
                <w:rFonts w:hint="eastAsia"/>
                <w:color w:val="auto"/>
                <w:highlight w:val="none"/>
                <w:lang w:val="en-US" w:eastAsia="zh-CN"/>
              </w:rPr>
              <w:t>67</w:t>
            </w:r>
          </w:p>
        </w:tc>
        <w:tc>
          <w:tcPr>
            <w:tcW w:w="2993"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重点监控高值医用耗材收入占比</w:t>
            </w:r>
          </w:p>
        </w:tc>
        <w:tc>
          <w:tcPr>
            <w:tcW w:w="695"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定量</w:t>
            </w:r>
          </w:p>
        </w:tc>
        <w:tc>
          <w:tcPr>
            <w:tcW w:w="894" w:type="pct"/>
            <w:shd w:val="clear" w:color="auto" w:fill="FFFFFF" w:themeFill="background1"/>
            <w:noWrap/>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监测比较</w:t>
            </w:r>
          </w:p>
        </w:tc>
      </w:tr>
    </w:tbl>
    <w:p>
      <w:pPr>
        <w:pStyle w:val="2"/>
        <w:rPr>
          <w:rFonts w:hint="eastAsia"/>
          <w:color w:val="auto"/>
          <w:highlight w:val="none"/>
          <w:lang w:val="en-US" w:eastAsia="zh-CN"/>
        </w:rPr>
      </w:pPr>
    </w:p>
    <w:p>
      <w:pPr>
        <w:pStyle w:val="5"/>
        <w:keepNext/>
        <w:keepLines w:val="0"/>
        <w:pageBreakBefore w:val="0"/>
        <w:widowControl w:val="0"/>
        <w:kinsoku/>
        <w:wordWrap/>
        <w:overflowPunct/>
        <w:topLinePunct w:val="0"/>
        <w:autoSpaceDE/>
        <w:autoSpaceDN/>
        <w:bidi w:val="0"/>
        <w:adjustRightInd/>
        <w:snapToGrid/>
        <w:rPr>
          <w:rFonts w:hint="eastAsia" w:ascii="宋体" w:hAnsi="宋体" w:eastAsia="宋体" w:cs="宋体"/>
          <w:b/>
          <w:bCs/>
          <w:color w:val="auto"/>
          <w:kern w:val="2"/>
          <w:sz w:val="30"/>
          <w:szCs w:val="44"/>
          <w:highlight w:val="none"/>
          <w:lang w:val="en-US" w:eastAsia="zh-CN" w:bidi="ar-SA"/>
        </w:rPr>
      </w:pPr>
      <w:r>
        <w:rPr>
          <w:rFonts w:hint="eastAsia" w:ascii="宋体" w:hAnsi="宋体" w:eastAsia="宋体" w:cs="宋体"/>
          <w:b/>
          <w:bCs/>
          <w:color w:val="auto"/>
          <w:kern w:val="2"/>
          <w:sz w:val="30"/>
          <w:szCs w:val="44"/>
          <w:highlight w:val="none"/>
          <w:lang w:val="en-US" w:eastAsia="zh-CN" w:bidi="ar-SA"/>
        </w:rPr>
        <w:t>公立医院绩效考核系统</w:t>
      </w:r>
    </w:p>
    <w:p>
      <w:pPr>
        <w:pStyle w:val="6"/>
        <w:keepNext/>
        <w:keepLines w:val="0"/>
        <w:pageBreakBefore w:val="0"/>
        <w:widowControl w:val="0"/>
        <w:kinsoku/>
        <w:wordWrap/>
        <w:overflowPunct/>
        <w:topLinePunct w:val="0"/>
        <w:autoSpaceDE/>
        <w:autoSpaceDN/>
        <w:bidi w:val="0"/>
        <w:adjustRightInd/>
        <w:snapToGrid/>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指标数据管理</w:t>
      </w:r>
    </w:p>
    <w:p>
      <w:pPr>
        <w:numPr>
          <w:ilvl w:val="0"/>
          <w:numId w:val="2"/>
        </w:numPr>
        <w:bidi w:val="0"/>
        <w:rPr>
          <w:rFonts w:hint="eastAsia"/>
          <w:color w:val="auto"/>
          <w:highlight w:val="none"/>
          <w:lang w:val="en-US" w:eastAsia="zh-CN"/>
        </w:rPr>
      </w:pPr>
      <w:bookmarkStart w:id="0" w:name="_Toc21243"/>
      <w:r>
        <w:rPr>
          <w:rFonts w:hint="eastAsia"/>
          <w:color w:val="auto"/>
          <w:highlight w:val="none"/>
          <w:lang w:val="en-US" w:eastAsia="zh-CN"/>
        </w:rPr>
        <w:t>指标新增和维护</w:t>
      </w:r>
      <w:bookmarkEnd w:id="0"/>
    </w:p>
    <w:p>
      <w:pPr>
        <w:numPr>
          <w:ilvl w:val="0"/>
          <w:numId w:val="3"/>
        </w:numPr>
        <w:bidi w:val="0"/>
        <w:ind w:left="0" w:leftChars="0" w:firstLine="480" w:firstLineChars="200"/>
        <w:rPr>
          <w:rFonts w:hint="eastAsia"/>
          <w:color w:val="auto"/>
          <w:highlight w:val="none"/>
          <w:lang w:val="en-US" w:eastAsia="zh-CN"/>
        </w:rPr>
      </w:pPr>
      <w:r>
        <w:rPr>
          <w:rFonts w:hint="eastAsia"/>
          <w:color w:val="auto"/>
          <w:highlight w:val="none"/>
          <w:lang w:val="en-US" w:eastAsia="zh-CN"/>
        </w:rPr>
        <w:t>支持维护指标（增、删、改、查等）；支持维护指标的属性：版本、级别、名称、填报/采集、计算公式等功能。</w:t>
      </w:r>
    </w:p>
    <w:p>
      <w:pPr>
        <w:numPr>
          <w:ilvl w:val="0"/>
          <w:numId w:val="3"/>
        </w:numPr>
        <w:bidi w:val="0"/>
        <w:ind w:left="0" w:leftChars="0" w:firstLine="480" w:firstLineChars="200"/>
        <w:rPr>
          <w:rFonts w:hint="eastAsia"/>
          <w:color w:val="auto"/>
          <w:highlight w:val="none"/>
          <w:lang w:val="en-US" w:eastAsia="zh-CN"/>
        </w:rPr>
      </w:pPr>
      <w:r>
        <w:rPr>
          <w:rFonts w:hint="eastAsia" w:cs="宋体"/>
          <w:color w:val="auto"/>
          <w:sz w:val="24"/>
          <w:szCs w:val="21"/>
          <w:highlight w:val="none"/>
          <w:lang w:eastAsia="zh-CN"/>
        </w:rPr>
        <w:t>▲</w:t>
      </w:r>
      <w:r>
        <w:rPr>
          <w:rFonts w:hint="eastAsia"/>
          <w:color w:val="auto"/>
          <w:highlight w:val="none"/>
          <w:lang w:val="en-US" w:eastAsia="zh-CN"/>
        </w:rPr>
        <w:t>支持对指标基础数据进行配置，如：指标拆分分子、分母、对应匹配数据源、分配主副科室、指标公式计算、共性指标维护等。</w:t>
      </w:r>
    </w:p>
    <w:p>
      <w:pPr>
        <w:numPr>
          <w:ilvl w:val="0"/>
          <w:numId w:val="2"/>
        </w:numPr>
        <w:bidi w:val="0"/>
        <w:rPr>
          <w:rFonts w:hint="eastAsia"/>
          <w:color w:val="auto"/>
          <w:highlight w:val="none"/>
          <w:lang w:val="en-US" w:eastAsia="zh-CN"/>
        </w:rPr>
      </w:pPr>
      <w:r>
        <w:rPr>
          <w:rFonts w:hint="eastAsia"/>
          <w:color w:val="auto"/>
          <w:highlight w:val="none"/>
          <w:lang w:val="en-US" w:eastAsia="zh-CN"/>
        </w:rPr>
        <w:t>指标版本管理</w:t>
      </w:r>
    </w:p>
    <w:p>
      <w:pPr>
        <w:numPr>
          <w:ilvl w:val="0"/>
          <w:numId w:val="4"/>
        </w:numPr>
        <w:bidi w:val="0"/>
        <w:ind w:left="0" w:leftChars="0" w:firstLine="480" w:firstLineChars="200"/>
        <w:rPr>
          <w:rFonts w:hint="eastAsia"/>
          <w:color w:val="auto"/>
          <w:highlight w:val="none"/>
          <w:lang w:val="en-US" w:eastAsia="zh-CN"/>
        </w:rPr>
      </w:pPr>
      <w:r>
        <w:rPr>
          <w:rFonts w:hint="eastAsia"/>
          <w:color w:val="auto"/>
          <w:highlight w:val="none"/>
          <w:lang w:val="en-US" w:eastAsia="zh-CN"/>
        </w:rPr>
        <w:t>支持指标版本进行设置：对往年指标和当前指标数据进行版本存储和维护，可以多维度的进行指标数据对比，找到指标异常值原因，提升管理指标数据。</w:t>
      </w:r>
    </w:p>
    <w:p>
      <w:pPr>
        <w:numPr>
          <w:ilvl w:val="0"/>
          <w:numId w:val="4"/>
        </w:numPr>
        <w:bidi w:val="0"/>
        <w:ind w:left="0" w:leftChars="0" w:firstLine="480" w:firstLineChars="200"/>
        <w:rPr>
          <w:rFonts w:hint="eastAsia"/>
          <w:color w:val="auto"/>
          <w:highlight w:val="none"/>
          <w:lang w:val="en-US" w:eastAsia="zh-CN"/>
        </w:rPr>
      </w:pPr>
      <w:r>
        <w:rPr>
          <w:rFonts w:hint="eastAsia"/>
          <w:color w:val="auto"/>
          <w:highlight w:val="none"/>
          <w:lang w:val="en-US" w:eastAsia="zh-CN"/>
        </w:rPr>
        <w:t>支持维护指标版本（增、删、改、查等）以及上传Excel模板。</w:t>
      </w:r>
    </w:p>
    <w:p>
      <w:pPr>
        <w:numPr>
          <w:ilvl w:val="0"/>
          <w:numId w:val="2"/>
        </w:numPr>
        <w:bidi w:val="0"/>
        <w:rPr>
          <w:rFonts w:hint="eastAsia"/>
          <w:color w:val="auto"/>
          <w:highlight w:val="none"/>
          <w:lang w:val="en-US" w:eastAsia="zh-CN"/>
        </w:rPr>
      </w:pPr>
      <w:r>
        <w:rPr>
          <w:rFonts w:hint="eastAsia"/>
          <w:color w:val="auto"/>
          <w:highlight w:val="none"/>
          <w:lang w:val="en-US" w:eastAsia="zh-CN"/>
        </w:rPr>
        <w:t>指标权限管理</w:t>
      </w:r>
    </w:p>
    <w:p>
      <w:pPr>
        <w:bidi w:val="0"/>
        <w:rPr>
          <w:rFonts w:hint="eastAsia"/>
          <w:color w:val="auto"/>
          <w:highlight w:val="none"/>
          <w:lang w:val="en-US" w:eastAsia="zh-CN"/>
        </w:rPr>
      </w:pPr>
      <w:r>
        <w:rPr>
          <w:rFonts w:hint="eastAsia"/>
          <w:color w:val="auto"/>
          <w:highlight w:val="none"/>
          <w:lang w:val="en-US" w:eastAsia="zh-CN"/>
        </w:rPr>
        <w:t>支持管理维护指标填报科室及科室审核人、医务科审核人等权限管理。</w:t>
      </w:r>
    </w:p>
    <w:p>
      <w:pPr>
        <w:numPr>
          <w:ilvl w:val="0"/>
          <w:numId w:val="2"/>
        </w:numPr>
        <w:bidi w:val="0"/>
        <w:rPr>
          <w:rFonts w:hint="eastAsia"/>
          <w:color w:val="auto"/>
          <w:highlight w:val="none"/>
          <w:lang w:val="en-US" w:eastAsia="zh-CN"/>
        </w:rPr>
      </w:pPr>
      <w:r>
        <w:rPr>
          <w:rFonts w:hint="eastAsia"/>
          <w:color w:val="auto"/>
          <w:highlight w:val="none"/>
          <w:lang w:val="en-US" w:eastAsia="zh-CN"/>
        </w:rPr>
        <w:t>指标数据自动化采集</w:t>
      </w:r>
    </w:p>
    <w:p>
      <w:pPr>
        <w:bidi w:val="0"/>
        <w:rPr>
          <w:rFonts w:hint="eastAsia"/>
          <w:color w:val="auto"/>
          <w:highlight w:val="none"/>
          <w:lang w:val="en-US" w:eastAsia="zh-CN"/>
        </w:rPr>
      </w:pPr>
      <w:r>
        <w:rPr>
          <w:rFonts w:hint="eastAsia" w:cs="宋体"/>
          <w:color w:val="auto"/>
          <w:sz w:val="24"/>
          <w:szCs w:val="21"/>
          <w:highlight w:val="none"/>
          <w:lang w:eastAsia="zh-CN"/>
        </w:rPr>
        <w:t>▲</w:t>
      </w:r>
      <w:r>
        <w:rPr>
          <w:rFonts w:hint="eastAsia"/>
          <w:color w:val="auto"/>
          <w:highlight w:val="none"/>
          <w:lang w:val="en-US" w:eastAsia="zh-CN"/>
        </w:rPr>
        <w:t>支持自动抽取：应实现数据自动采集，支持针对能够采集到的指标，可直接从系统自动采集，进行逻辑口径转换后通过界面进行展示。数据接口按照国家绩效考核文档中的标准取数路径制作后自动提取数据，数据按照科室、人员、时间节点等各项要求进行提取汇总。</w:t>
      </w:r>
    </w:p>
    <w:p>
      <w:pPr>
        <w:numPr>
          <w:ilvl w:val="0"/>
          <w:numId w:val="2"/>
        </w:numPr>
        <w:bidi w:val="0"/>
        <w:rPr>
          <w:rFonts w:hint="eastAsia"/>
          <w:color w:val="auto"/>
          <w:highlight w:val="none"/>
          <w:lang w:val="en-US" w:eastAsia="zh-CN"/>
        </w:rPr>
      </w:pPr>
      <w:r>
        <w:rPr>
          <w:rFonts w:hint="eastAsia"/>
          <w:color w:val="auto"/>
          <w:highlight w:val="none"/>
          <w:lang w:val="en-US" w:eastAsia="zh-CN"/>
        </w:rPr>
        <w:t>手工填报</w:t>
      </w:r>
    </w:p>
    <w:p>
      <w:pPr>
        <w:numPr>
          <w:ilvl w:val="0"/>
          <w:numId w:val="5"/>
        </w:numPr>
        <w:bidi w:val="0"/>
        <w:ind w:left="0" w:leftChars="0" w:firstLine="480" w:firstLineChars="200"/>
        <w:rPr>
          <w:rFonts w:hint="eastAsia"/>
          <w:color w:val="auto"/>
          <w:highlight w:val="none"/>
          <w:lang w:val="en-US" w:eastAsia="zh-CN"/>
        </w:rPr>
      </w:pPr>
      <w:r>
        <w:rPr>
          <w:rFonts w:hint="eastAsia"/>
          <w:color w:val="auto"/>
          <w:highlight w:val="none"/>
          <w:lang w:val="en-US" w:eastAsia="zh-CN"/>
        </w:rPr>
        <w:t>支持多样填报录入：支持常见的文本、数字、日期</w:t>
      </w:r>
      <w:r>
        <w:rPr>
          <w:rFonts w:hint="eastAsia"/>
          <w:color w:val="auto"/>
          <w:highlight w:val="none"/>
          <w:lang w:val="en-US" w:eastAsia="zh-Hans"/>
        </w:rPr>
        <w:t>、</w:t>
      </w:r>
      <w:r>
        <w:rPr>
          <w:rFonts w:hint="eastAsia"/>
          <w:color w:val="auto"/>
          <w:highlight w:val="none"/>
          <w:lang w:val="en-US" w:eastAsia="zh-CN"/>
        </w:rPr>
        <w:t>时间、下拉框、下拉复选框、单选按钮、复选框等类型录入；</w:t>
      </w:r>
    </w:p>
    <w:p>
      <w:pPr>
        <w:numPr>
          <w:ilvl w:val="0"/>
          <w:numId w:val="5"/>
        </w:numPr>
        <w:bidi w:val="0"/>
        <w:ind w:left="0" w:leftChars="0" w:firstLine="480" w:firstLineChars="200"/>
        <w:rPr>
          <w:rFonts w:hint="eastAsia"/>
          <w:color w:val="auto"/>
          <w:highlight w:val="none"/>
          <w:lang w:val="en-US" w:eastAsia="zh-CN"/>
        </w:rPr>
      </w:pPr>
      <w:r>
        <w:rPr>
          <w:rFonts w:hint="eastAsia"/>
          <w:color w:val="auto"/>
          <w:highlight w:val="none"/>
          <w:lang w:val="en-US" w:eastAsia="zh-CN"/>
        </w:rPr>
        <w:t>支持在线导入Excel数据功能，可将存于Excel的数据直接导入到当前页面，并提交到库。</w:t>
      </w:r>
    </w:p>
    <w:p>
      <w:pPr>
        <w:numPr>
          <w:ilvl w:val="0"/>
          <w:numId w:val="5"/>
        </w:numPr>
        <w:bidi w:val="0"/>
        <w:ind w:left="0" w:leftChars="0" w:firstLine="480" w:firstLineChars="200"/>
        <w:rPr>
          <w:rFonts w:hint="eastAsia"/>
          <w:color w:val="auto"/>
          <w:highlight w:val="none"/>
          <w:lang w:val="en-US" w:eastAsia="zh-CN"/>
        </w:rPr>
      </w:pPr>
      <w:r>
        <w:rPr>
          <w:rFonts w:hint="eastAsia" w:cs="宋体"/>
          <w:color w:val="auto"/>
          <w:sz w:val="24"/>
          <w:szCs w:val="21"/>
          <w:highlight w:val="none"/>
          <w:lang w:eastAsia="zh-CN"/>
        </w:rPr>
        <w:t>▲</w:t>
      </w:r>
      <w:r>
        <w:rPr>
          <w:rFonts w:hint="eastAsia"/>
          <w:color w:val="auto"/>
          <w:highlight w:val="none"/>
          <w:lang w:val="en-US" w:eastAsia="zh-CN"/>
        </w:rPr>
        <w:t>支持手工填报数据Excel导出。</w:t>
      </w:r>
    </w:p>
    <w:p>
      <w:pPr>
        <w:numPr>
          <w:ilvl w:val="0"/>
          <w:numId w:val="5"/>
        </w:numPr>
        <w:bidi w:val="0"/>
        <w:ind w:left="0" w:leftChars="0" w:firstLine="480" w:firstLineChars="200"/>
        <w:rPr>
          <w:rFonts w:hint="eastAsia"/>
          <w:color w:val="auto"/>
          <w:highlight w:val="none"/>
          <w:lang w:val="en-US" w:eastAsia="zh-CN"/>
        </w:rPr>
      </w:pPr>
      <w:r>
        <w:rPr>
          <w:rFonts w:hint="eastAsia" w:cs="宋体"/>
          <w:color w:val="auto"/>
          <w:sz w:val="24"/>
          <w:szCs w:val="21"/>
          <w:highlight w:val="none"/>
          <w:lang w:eastAsia="zh-CN"/>
        </w:rPr>
        <w:t>▲</w:t>
      </w:r>
      <w:r>
        <w:rPr>
          <w:rFonts w:hint="eastAsia"/>
          <w:color w:val="auto"/>
          <w:highlight w:val="none"/>
          <w:lang w:val="en-US" w:eastAsia="zh-CN"/>
        </w:rPr>
        <w:t>支持Word文档或者pdf、png、jpg等格式的材料上传；</w:t>
      </w:r>
    </w:p>
    <w:p>
      <w:pPr>
        <w:numPr>
          <w:ilvl w:val="0"/>
          <w:numId w:val="5"/>
        </w:numPr>
        <w:bidi w:val="0"/>
        <w:ind w:left="0" w:leftChars="0" w:firstLine="480" w:firstLineChars="200"/>
        <w:rPr>
          <w:rFonts w:hint="eastAsia"/>
          <w:color w:val="auto"/>
          <w:highlight w:val="none"/>
          <w:lang w:val="en-US" w:eastAsia="zh-CN"/>
        </w:rPr>
      </w:pPr>
      <w:r>
        <w:rPr>
          <w:rFonts w:hint="eastAsia"/>
          <w:color w:val="auto"/>
          <w:highlight w:val="none"/>
          <w:lang w:val="en-US" w:eastAsia="zh-CN"/>
        </w:rPr>
        <w:t>支持用户权限维护：支持信息检索；支持维护用户的姓名、科室、职称、填报权限、审核权限、查看权限等信息。</w:t>
      </w:r>
    </w:p>
    <w:p>
      <w:pPr>
        <w:pStyle w:val="6"/>
        <w:keepNext/>
        <w:keepLines w:val="0"/>
        <w:pageBreakBefore w:val="0"/>
        <w:widowControl w:val="0"/>
        <w:kinsoku/>
        <w:wordWrap/>
        <w:overflowPunct/>
        <w:topLinePunct w:val="0"/>
        <w:autoSpaceDE/>
        <w:autoSpaceDN/>
        <w:bidi w:val="0"/>
        <w:adjustRightInd/>
        <w:snapToGrid/>
        <w:rPr>
          <w:rFonts w:hint="eastAsia" w:ascii="宋体" w:hAnsi="宋体" w:eastAsia="宋体" w:cs="宋体"/>
          <w:b/>
          <w:bCs w:val="0"/>
          <w:color w:val="auto"/>
          <w:highlight w:val="none"/>
          <w:lang w:val="en-US" w:eastAsia="zh-CN"/>
        </w:rPr>
      </w:pPr>
      <w:r>
        <w:rPr>
          <w:rFonts w:hint="eastAsia" w:ascii="宋体" w:hAnsi="宋体" w:eastAsia="宋体" w:cs="宋体"/>
          <w:b/>
          <w:bCs w:val="0"/>
          <w:color w:val="auto"/>
          <w:highlight w:val="none"/>
          <w:lang w:val="en-US" w:eastAsia="zh-CN"/>
        </w:rPr>
        <w:t>绩效工作管理</w:t>
      </w:r>
    </w:p>
    <w:p>
      <w:pPr>
        <w:numPr>
          <w:ilvl w:val="0"/>
          <w:numId w:val="6"/>
        </w:numPr>
        <w:bidi w:val="0"/>
        <w:ind w:left="0" w:leftChars="0" w:firstLine="480" w:firstLineChars="200"/>
        <w:rPr>
          <w:rFonts w:hint="eastAsia"/>
          <w:color w:val="auto"/>
          <w:highlight w:val="none"/>
          <w:lang w:val="en-US" w:eastAsia="zh-CN"/>
        </w:rPr>
      </w:pPr>
      <w:r>
        <w:rPr>
          <w:rFonts w:hint="eastAsia"/>
          <w:color w:val="auto"/>
          <w:highlight w:val="none"/>
          <w:lang w:val="en-US" w:eastAsia="zh-CN"/>
        </w:rPr>
        <w:t>指标数据审核管理</w:t>
      </w:r>
    </w:p>
    <w:p>
      <w:pPr>
        <w:numPr>
          <w:ilvl w:val="0"/>
          <w:numId w:val="7"/>
        </w:numPr>
        <w:bidi w:val="0"/>
        <w:ind w:left="0" w:leftChars="0" w:firstLine="480" w:firstLineChars="200"/>
        <w:rPr>
          <w:rFonts w:hint="eastAsia"/>
          <w:color w:val="auto"/>
          <w:highlight w:val="none"/>
          <w:lang w:val="en-US" w:eastAsia="zh-CN"/>
        </w:rPr>
      </w:pPr>
      <w:r>
        <w:rPr>
          <w:rFonts w:hint="eastAsia"/>
          <w:color w:val="auto"/>
          <w:highlight w:val="none"/>
          <w:lang w:val="en-US" w:eastAsia="zh-CN"/>
        </w:rPr>
        <w:t>支持构建</w:t>
      </w:r>
      <w:r>
        <w:rPr>
          <w:rFonts w:hint="eastAsia"/>
          <w:color w:val="auto"/>
          <w:highlight w:val="none"/>
          <w:lang w:val="en-US" w:eastAsia="zh-Hans"/>
        </w:rPr>
        <w:t>指标数据审核管理</w:t>
      </w:r>
      <w:r>
        <w:rPr>
          <w:rFonts w:hint="eastAsia"/>
          <w:color w:val="auto"/>
          <w:highlight w:val="none"/>
        </w:rPr>
        <w:t>体系</w:t>
      </w:r>
      <w:r>
        <w:rPr>
          <w:rFonts w:hint="eastAsia"/>
          <w:color w:val="auto"/>
          <w:highlight w:val="none"/>
          <w:lang w:eastAsia="zh-CN"/>
        </w:rPr>
        <w:t>；</w:t>
      </w:r>
    </w:p>
    <w:p>
      <w:pPr>
        <w:numPr>
          <w:ilvl w:val="0"/>
          <w:numId w:val="7"/>
        </w:numPr>
        <w:bidi w:val="0"/>
        <w:ind w:left="0" w:leftChars="0" w:firstLine="480" w:firstLineChars="200"/>
        <w:rPr>
          <w:rFonts w:hint="eastAsia"/>
          <w:color w:val="auto"/>
          <w:highlight w:val="none"/>
          <w:lang w:val="en-US" w:eastAsia="zh-CN"/>
        </w:rPr>
      </w:pPr>
      <w:r>
        <w:rPr>
          <w:rFonts w:hint="eastAsia"/>
          <w:color w:val="auto"/>
          <w:highlight w:val="none"/>
          <w:lang w:val="en-US" w:eastAsia="zh-CN"/>
        </w:rPr>
        <w:t>支持管理指标手工填报内容审核功能；</w:t>
      </w:r>
    </w:p>
    <w:p>
      <w:pPr>
        <w:numPr>
          <w:ilvl w:val="0"/>
          <w:numId w:val="7"/>
        </w:numPr>
        <w:bidi w:val="0"/>
        <w:ind w:left="0" w:leftChars="0" w:firstLine="480" w:firstLineChars="200"/>
        <w:rPr>
          <w:rFonts w:hint="eastAsia"/>
          <w:color w:val="auto"/>
          <w:highlight w:val="none"/>
          <w:lang w:val="en-US" w:eastAsia="zh-CN"/>
        </w:rPr>
      </w:pPr>
      <w:r>
        <w:rPr>
          <w:rFonts w:hint="eastAsia"/>
          <w:color w:val="auto"/>
          <w:highlight w:val="none"/>
          <w:lang w:val="en-US" w:eastAsia="zh-CN"/>
        </w:rPr>
        <w:t>支持创建手工填报审核管理体系。</w:t>
      </w:r>
    </w:p>
    <w:p>
      <w:pPr>
        <w:numPr>
          <w:ilvl w:val="0"/>
          <w:numId w:val="6"/>
        </w:numPr>
        <w:bidi w:val="0"/>
        <w:ind w:left="0" w:leftChars="0" w:firstLine="480" w:firstLineChars="200"/>
        <w:rPr>
          <w:rFonts w:hint="eastAsia"/>
          <w:color w:val="auto"/>
          <w:highlight w:val="none"/>
          <w:lang w:val="en-US" w:eastAsia="zh-CN"/>
        </w:rPr>
      </w:pPr>
      <w:r>
        <w:rPr>
          <w:rFonts w:hint="eastAsia"/>
          <w:color w:val="auto"/>
          <w:highlight w:val="none"/>
          <w:lang w:val="en-US" w:eastAsia="zh-CN"/>
        </w:rPr>
        <w:t>绩效指标目标配置</w:t>
      </w:r>
    </w:p>
    <w:p>
      <w:pPr>
        <w:numPr>
          <w:ilvl w:val="0"/>
          <w:numId w:val="8"/>
        </w:numPr>
        <w:bidi w:val="0"/>
        <w:ind w:left="0" w:leftChars="0" w:firstLine="480" w:firstLineChars="200"/>
        <w:rPr>
          <w:rFonts w:hint="eastAsia"/>
          <w:color w:val="auto"/>
          <w:highlight w:val="none"/>
          <w:lang w:val="en-US" w:eastAsia="zh-CN"/>
        </w:rPr>
      </w:pPr>
      <w:r>
        <w:rPr>
          <w:rFonts w:hint="eastAsia"/>
          <w:color w:val="auto"/>
          <w:highlight w:val="none"/>
          <w:lang w:val="en-US" w:eastAsia="zh-CN"/>
        </w:rPr>
        <w:t>支持当前绩效指标列表，包含指标名、当前值、往年值、目标值及满分情况、是否达标及相应行业平均数、中位数。</w:t>
      </w:r>
    </w:p>
    <w:p>
      <w:pPr>
        <w:numPr>
          <w:ilvl w:val="0"/>
          <w:numId w:val="8"/>
        </w:numPr>
        <w:bidi w:val="0"/>
        <w:ind w:left="0" w:leftChars="0" w:firstLine="480" w:firstLineChars="200"/>
        <w:rPr>
          <w:rFonts w:hint="eastAsia"/>
          <w:color w:val="auto"/>
          <w:highlight w:val="none"/>
          <w:lang w:val="en-US" w:eastAsia="zh-CN"/>
        </w:rPr>
      </w:pPr>
      <w:r>
        <w:rPr>
          <w:rFonts w:hint="eastAsia" w:cs="宋体"/>
          <w:color w:val="auto"/>
          <w:sz w:val="24"/>
          <w:szCs w:val="21"/>
          <w:highlight w:val="none"/>
          <w:lang w:eastAsia="zh-CN"/>
        </w:rPr>
        <w:t>▲</w:t>
      </w:r>
      <w:r>
        <w:rPr>
          <w:rFonts w:hint="eastAsia"/>
          <w:color w:val="auto"/>
          <w:highlight w:val="none"/>
          <w:lang w:val="en-US" w:eastAsia="zh-CN"/>
        </w:rPr>
        <w:t>支持选定绩效指标后，可以设定最新目标值和监测周期。</w:t>
      </w:r>
    </w:p>
    <w:p>
      <w:pPr>
        <w:numPr>
          <w:ilvl w:val="0"/>
          <w:numId w:val="6"/>
        </w:numPr>
        <w:bidi w:val="0"/>
        <w:ind w:left="0" w:leftChars="0" w:firstLine="480" w:firstLineChars="200"/>
        <w:rPr>
          <w:rFonts w:hint="eastAsia"/>
          <w:color w:val="auto"/>
          <w:highlight w:val="none"/>
          <w:lang w:val="en-US" w:eastAsia="zh-CN"/>
        </w:rPr>
      </w:pPr>
      <w:r>
        <w:rPr>
          <w:rFonts w:hint="eastAsia"/>
          <w:color w:val="auto"/>
          <w:highlight w:val="none"/>
          <w:lang w:val="en-US" w:eastAsia="zh-CN"/>
        </w:rPr>
        <w:t>关联指标管理和校验</w:t>
      </w:r>
    </w:p>
    <w:p>
      <w:pPr>
        <w:numPr>
          <w:ilvl w:val="0"/>
          <w:numId w:val="9"/>
        </w:numPr>
        <w:bidi w:val="0"/>
        <w:ind w:left="0" w:leftChars="0" w:firstLine="480" w:firstLineChars="200"/>
        <w:rPr>
          <w:rFonts w:hint="eastAsia"/>
          <w:color w:val="auto"/>
          <w:highlight w:val="none"/>
          <w:lang w:val="en-US" w:eastAsia="zh-CN"/>
        </w:rPr>
      </w:pPr>
      <w:r>
        <w:rPr>
          <w:rFonts w:hint="eastAsia"/>
          <w:color w:val="auto"/>
          <w:highlight w:val="none"/>
          <w:lang w:val="en-US" w:eastAsia="zh-Hans"/>
        </w:rPr>
        <w:t>支持指标管理时进行指标关联录入与维护</w:t>
      </w:r>
      <w:r>
        <w:rPr>
          <w:rFonts w:hint="default"/>
          <w:color w:val="auto"/>
          <w:highlight w:val="none"/>
          <w:lang w:val="en-US" w:eastAsia="zh-Hans"/>
        </w:rPr>
        <w:t>，</w:t>
      </w:r>
      <w:r>
        <w:rPr>
          <w:rFonts w:hint="eastAsia"/>
          <w:color w:val="auto"/>
          <w:highlight w:val="none"/>
          <w:lang w:val="en-US" w:eastAsia="zh-Hans"/>
        </w:rPr>
        <w:t>根据指标关联性设定关联指标</w:t>
      </w:r>
      <w:r>
        <w:rPr>
          <w:rFonts w:hint="eastAsia"/>
          <w:color w:val="auto"/>
          <w:highlight w:val="none"/>
          <w:lang w:val="en-US" w:eastAsia="zh-CN"/>
        </w:rPr>
        <w:t>；</w:t>
      </w:r>
    </w:p>
    <w:p>
      <w:pPr>
        <w:numPr>
          <w:ilvl w:val="0"/>
          <w:numId w:val="9"/>
        </w:numPr>
        <w:bidi w:val="0"/>
        <w:ind w:left="0" w:leftChars="0" w:firstLine="480" w:firstLineChars="200"/>
        <w:rPr>
          <w:rFonts w:hint="eastAsia"/>
          <w:color w:val="auto"/>
          <w:highlight w:val="none"/>
          <w:lang w:val="en-US" w:eastAsia="zh-CN"/>
        </w:rPr>
      </w:pPr>
      <w:r>
        <w:rPr>
          <w:rFonts w:hint="eastAsia"/>
          <w:color w:val="auto"/>
          <w:highlight w:val="none"/>
          <w:lang w:val="en-US" w:eastAsia="zh-CN"/>
        </w:rPr>
        <w:t>支持</w:t>
      </w:r>
      <w:r>
        <w:rPr>
          <w:rFonts w:hint="eastAsia"/>
          <w:color w:val="auto"/>
          <w:highlight w:val="none"/>
          <w:lang w:val="en-US" w:eastAsia="zh-Hans"/>
        </w:rPr>
        <w:t>指标关联科室</w:t>
      </w:r>
      <w:r>
        <w:rPr>
          <w:rFonts w:hint="default"/>
          <w:color w:val="auto"/>
          <w:highlight w:val="none"/>
          <w:lang w:val="en-US" w:eastAsia="zh-Hans"/>
        </w:rPr>
        <w:t>，</w:t>
      </w:r>
      <w:r>
        <w:rPr>
          <w:rFonts w:hint="eastAsia"/>
          <w:color w:val="auto"/>
          <w:highlight w:val="none"/>
          <w:lang w:val="en-US" w:eastAsia="zh-Hans"/>
        </w:rPr>
        <w:t>区分主副科室</w:t>
      </w:r>
      <w:r>
        <w:rPr>
          <w:rFonts w:hint="default"/>
          <w:color w:val="auto"/>
          <w:highlight w:val="none"/>
          <w:lang w:val="en-US" w:eastAsia="zh-Hans"/>
        </w:rPr>
        <w:t>，</w:t>
      </w:r>
      <w:r>
        <w:rPr>
          <w:rFonts w:hint="eastAsia"/>
          <w:color w:val="auto"/>
          <w:highlight w:val="none"/>
          <w:lang w:val="en-US" w:eastAsia="zh-Hans"/>
        </w:rPr>
        <w:t>共同协作完成指标管理与录入</w:t>
      </w:r>
      <w:r>
        <w:rPr>
          <w:rFonts w:hint="eastAsia"/>
          <w:color w:val="auto"/>
          <w:highlight w:val="none"/>
          <w:lang w:val="en-US" w:eastAsia="zh-CN"/>
        </w:rPr>
        <w:t>；</w:t>
      </w:r>
    </w:p>
    <w:p>
      <w:pPr>
        <w:numPr>
          <w:ilvl w:val="0"/>
          <w:numId w:val="9"/>
        </w:numPr>
        <w:bidi w:val="0"/>
        <w:ind w:left="0" w:leftChars="0" w:firstLine="480" w:firstLineChars="200"/>
        <w:rPr>
          <w:rFonts w:hint="eastAsia"/>
          <w:color w:val="auto"/>
          <w:highlight w:val="none"/>
          <w:lang w:val="en-US" w:eastAsia="zh-CN"/>
        </w:rPr>
      </w:pPr>
      <w:r>
        <w:rPr>
          <w:rFonts w:hint="eastAsia"/>
          <w:color w:val="auto"/>
          <w:highlight w:val="none"/>
          <w:lang w:val="en-US" w:eastAsia="zh-Hans"/>
        </w:rPr>
        <w:t>支持关联指标数据层校验</w:t>
      </w:r>
      <w:r>
        <w:rPr>
          <w:rFonts w:hint="eastAsia"/>
          <w:color w:val="auto"/>
          <w:highlight w:val="none"/>
          <w:lang w:val="en-US" w:eastAsia="zh-CN"/>
        </w:rPr>
        <w:t>。</w:t>
      </w:r>
    </w:p>
    <w:p>
      <w:pPr>
        <w:numPr>
          <w:ilvl w:val="0"/>
          <w:numId w:val="6"/>
        </w:numPr>
        <w:bidi w:val="0"/>
        <w:ind w:left="0" w:leftChars="0" w:firstLine="480" w:firstLineChars="200"/>
        <w:rPr>
          <w:rFonts w:hint="eastAsia"/>
          <w:color w:val="auto"/>
          <w:highlight w:val="none"/>
          <w:lang w:val="en-US" w:eastAsia="zh-CN"/>
        </w:rPr>
      </w:pPr>
      <w:r>
        <w:rPr>
          <w:rFonts w:hint="eastAsia"/>
          <w:color w:val="auto"/>
          <w:highlight w:val="none"/>
          <w:lang w:val="en-US" w:eastAsia="zh-CN"/>
        </w:rPr>
        <w:t>个人工作台</w:t>
      </w:r>
    </w:p>
    <w:p>
      <w:pPr>
        <w:bidi w:val="0"/>
        <w:rPr>
          <w:rFonts w:hint="eastAsia"/>
          <w:color w:val="auto"/>
          <w:highlight w:val="none"/>
          <w:lang w:val="en-US" w:eastAsia="zh-CN"/>
        </w:rPr>
      </w:pPr>
      <w:r>
        <w:rPr>
          <w:rFonts w:hint="eastAsia" w:cs="宋体"/>
          <w:color w:val="auto"/>
          <w:sz w:val="24"/>
          <w:szCs w:val="21"/>
          <w:highlight w:val="none"/>
          <w:lang w:eastAsia="zh-CN"/>
        </w:rPr>
        <w:t>▲</w:t>
      </w:r>
      <w:r>
        <w:rPr>
          <w:rFonts w:hint="eastAsia"/>
          <w:color w:val="auto"/>
          <w:highlight w:val="none"/>
          <w:lang w:val="en-US" w:eastAsia="zh-CN"/>
        </w:rPr>
        <w:t>支持展示所有指标数据填报情况、百分比、审核状态、目标值达成率以及监测预警；</w:t>
      </w:r>
    </w:p>
    <w:p>
      <w:pPr>
        <w:numPr>
          <w:ilvl w:val="0"/>
          <w:numId w:val="6"/>
        </w:numPr>
        <w:bidi w:val="0"/>
        <w:ind w:left="0" w:leftChars="0" w:firstLine="480" w:firstLineChars="200"/>
        <w:rPr>
          <w:rFonts w:hint="eastAsia"/>
          <w:color w:val="auto"/>
          <w:highlight w:val="none"/>
          <w:lang w:val="en-US" w:eastAsia="zh-CN"/>
        </w:rPr>
      </w:pPr>
      <w:r>
        <w:rPr>
          <w:rFonts w:hint="eastAsia"/>
          <w:color w:val="auto"/>
          <w:highlight w:val="none"/>
          <w:lang w:val="en-US" w:eastAsia="zh-CN"/>
        </w:rPr>
        <w:t>指标分析与监管</w:t>
      </w:r>
    </w:p>
    <w:p>
      <w:pPr>
        <w:numPr>
          <w:ilvl w:val="0"/>
          <w:numId w:val="10"/>
        </w:numPr>
        <w:bidi w:val="0"/>
        <w:ind w:left="0" w:leftChars="0" w:firstLine="480" w:firstLineChars="200"/>
        <w:rPr>
          <w:rFonts w:hint="eastAsia"/>
          <w:color w:val="auto"/>
          <w:highlight w:val="none"/>
          <w:lang w:val="en-US" w:eastAsia="zh-CN"/>
        </w:rPr>
      </w:pPr>
      <w:r>
        <w:rPr>
          <w:rFonts w:hint="eastAsia"/>
          <w:color w:val="auto"/>
          <w:highlight w:val="none"/>
          <w:lang w:val="en-US" w:eastAsia="zh-CN"/>
        </w:rPr>
        <w:t>支持设置目标值和过程跟踪管理方式，进行指标的持续监测，发现问题及时通知相关责任人进行整改；</w:t>
      </w:r>
    </w:p>
    <w:p>
      <w:pPr>
        <w:numPr>
          <w:ilvl w:val="0"/>
          <w:numId w:val="10"/>
        </w:numPr>
        <w:bidi w:val="0"/>
        <w:ind w:left="0" w:leftChars="0" w:firstLine="480" w:firstLineChars="200"/>
        <w:rPr>
          <w:rFonts w:hint="eastAsia"/>
          <w:color w:val="auto"/>
          <w:highlight w:val="none"/>
          <w:lang w:val="en-US" w:eastAsia="zh-CN"/>
        </w:rPr>
      </w:pPr>
      <w:r>
        <w:rPr>
          <w:rFonts w:hint="eastAsia"/>
          <w:color w:val="auto"/>
          <w:highlight w:val="none"/>
          <w:lang w:val="en-US" w:eastAsia="zh-CN"/>
        </w:rPr>
        <w:t>支持采集进度、填报进度查看。</w:t>
      </w:r>
    </w:p>
    <w:p>
      <w:pPr>
        <w:numPr>
          <w:ilvl w:val="0"/>
          <w:numId w:val="6"/>
        </w:numPr>
        <w:bidi w:val="0"/>
        <w:ind w:left="0" w:leftChars="0" w:firstLine="480" w:firstLineChars="200"/>
        <w:rPr>
          <w:rFonts w:hint="eastAsia"/>
          <w:color w:val="auto"/>
          <w:highlight w:val="none"/>
          <w:lang w:val="en-US" w:eastAsia="zh-CN"/>
        </w:rPr>
      </w:pPr>
      <w:r>
        <w:rPr>
          <w:rFonts w:hint="eastAsia"/>
          <w:color w:val="auto"/>
          <w:highlight w:val="none"/>
          <w:lang w:val="en-US" w:eastAsia="zh-CN"/>
        </w:rPr>
        <w:t>指标趋势分析</w:t>
      </w:r>
    </w:p>
    <w:p>
      <w:pPr>
        <w:numPr>
          <w:ilvl w:val="0"/>
          <w:numId w:val="11"/>
        </w:numPr>
        <w:bidi w:val="0"/>
        <w:ind w:left="0" w:leftChars="0" w:firstLine="480" w:firstLineChars="200"/>
        <w:rPr>
          <w:rFonts w:hint="eastAsia"/>
          <w:color w:val="auto"/>
          <w:highlight w:val="none"/>
          <w:lang w:val="en-US" w:eastAsia="zh-CN"/>
        </w:rPr>
      </w:pPr>
      <w:r>
        <w:rPr>
          <w:rFonts w:hint="eastAsia"/>
          <w:color w:val="auto"/>
          <w:highlight w:val="none"/>
          <w:lang w:val="en-US" w:eastAsia="zh-CN"/>
        </w:rPr>
        <w:t>支持指标趋势图查看；</w:t>
      </w:r>
    </w:p>
    <w:p>
      <w:pPr>
        <w:numPr>
          <w:ilvl w:val="0"/>
          <w:numId w:val="11"/>
        </w:numPr>
        <w:bidi w:val="0"/>
        <w:ind w:left="0" w:leftChars="0" w:firstLine="480" w:firstLineChars="200"/>
        <w:rPr>
          <w:rFonts w:hint="eastAsia"/>
          <w:color w:val="auto"/>
          <w:highlight w:val="none"/>
          <w:lang w:val="en-US" w:eastAsia="zh-CN"/>
        </w:rPr>
      </w:pPr>
      <w:r>
        <w:rPr>
          <w:rFonts w:hint="eastAsia"/>
          <w:color w:val="auto"/>
          <w:highlight w:val="none"/>
          <w:lang w:val="en-US" w:eastAsia="zh-CN"/>
        </w:rPr>
        <w:t>系统支持查看具体指标的达标情况；</w:t>
      </w:r>
    </w:p>
    <w:p>
      <w:pPr>
        <w:numPr>
          <w:ilvl w:val="0"/>
          <w:numId w:val="11"/>
        </w:numPr>
        <w:bidi w:val="0"/>
        <w:ind w:left="0" w:leftChars="0" w:firstLine="480" w:firstLineChars="200"/>
        <w:rPr>
          <w:rFonts w:hint="eastAsia"/>
          <w:color w:val="auto"/>
          <w:highlight w:val="none"/>
          <w:lang w:val="en-US" w:eastAsia="zh-CN"/>
        </w:rPr>
      </w:pPr>
      <w:r>
        <w:rPr>
          <w:rFonts w:hint="eastAsia"/>
          <w:color w:val="auto"/>
          <w:highlight w:val="none"/>
          <w:lang w:val="en-US" w:eastAsia="zh-CN"/>
        </w:rPr>
        <w:t>展示时包含指标名、当前值、往年值、目标值及满分情况，绩效指标管理者与责任者根据权限看各自负责的指标的情况。</w:t>
      </w:r>
    </w:p>
    <w:p>
      <w:pPr>
        <w:pStyle w:val="6"/>
        <w:keepNext/>
        <w:keepLines w:val="0"/>
        <w:pageBreakBefore w:val="0"/>
        <w:widowControl w:val="0"/>
        <w:kinsoku/>
        <w:wordWrap/>
        <w:overflowPunct/>
        <w:topLinePunct w:val="0"/>
        <w:autoSpaceDE/>
        <w:autoSpaceDN/>
        <w:bidi w:val="0"/>
        <w:adjustRightInd/>
        <w:snapToGrid/>
        <w:rPr>
          <w:rFonts w:hint="eastAsia" w:ascii="宋体" w:hAnsi="宋体" w:eastAsia="宋体" w:cs="宋体"/>
          <w:b/>
          <w:bCs w:val="0"/>
          <w:color w:val="auto"/>
          <w:highlight w:val="none"/>
          <w:lang w:val="en-US" w:eastAsia="zh-CN"/>
        </w:rPr>
      </w:pPr>
      <w:r>
        <w:rPr>
          <w:rFonts w:hint="eastAsia" w:ascii="宋体" w:hAnsi="宋体" w:eastAsia="宋体" w:cs="宋体"/>
          <w:b/>
          <w:bCs w:val="0"/>
          <w:color w:val="auto"/>
          <w:highlight w:val="none"/>
          <w:lang w:val="en-US" w:eastAsia="zh-CN"/>
        </w:rPr>
        <w:t>国考指标</w:t>
      </w:r>
      <w:r>
        <w:rPr>
          <w:rFonts w:hint="eastAsia" w:cs="宋体"/>
          <w:b/>
          <w:bCs w:val="0"/>
          <w:color w:val="auto"/>
          <w:highlight w:val="none"/>
          <w:lang w:val="en-US" w:eastAsia="zh-CN"/>
        </w:rPr>
        <w:t>知识库</w:t>
      </w:r>
    </w:p>
    <w:p>
      <w:pPr>
        <w:bidi w:val="0"/>
        <w:rPr>
          <w:rFonts w:hint="eastAsia"/>
          <w:color w:val="auto"/>
          <w:highlight w:val="none"/>
          <w:lang w:val="en-US" w:eastAsia="zh-CN"/>
        </w:rPr>
      </w:pPr>
      <w:r>
        <w:rPr>
          <w:rFonts w:hint="eastAsia"/>
          <w:color w:val="auto"/>
          <w:highlight w:val="none"/>
          <w:lang w:val="en-US" w:eastAsia="zh-CN"/>
        </w:rPr>
        <w:t>投标人需为</w:t>
      </w:r>
      <w:r>
        <w:rPr>
          <w:rFonts w:hint="eastAsia"/>
          <w:color w:val="auto"/>
          <w:highlight w:val="none"/>
          <w:lang w:val="en-US" w:eastAsia="zh-Hans"/>
        </w:rPr>
        <w:t>建立</w:t>
      </w:r>
      <w:r>
        <w:rPr>
          <w:rFonts w:hint="eastAsia"/>
          <w:color w:val="auto"/>
          <w:highlight w:val="none"/>
          <w:lang w:val="en-US" w:eastAsia="zh-CN"/>
        </w:rPr>
        <w:t>国考</w:t>
      </w:r>
      <w:r>
        <w:rPr>
          <w:rFonts w:hint="eastAsia"/>
          <w:color w:val="auto"/>
          <w:highlight w:val="none"/>
          <w:lang w:val="en-US" w:eastAsia="zh-Hans"/>
        </w:rPr>
        <w:t>指标数据答疑库</w:t>
      </w:r>
      <w:r>
        <w:rPr>
          <w:rFonts w:hint="eastAsia"/>
          <w:color w:val="auto"/>
          <w:highlight w:val="none"/>
          <w:lang w:val="en-US" w:eastAsia="zh-CN"/>
        </w:rPr>
        <w:t>和知识库</w:t>
      </w:r>
      <w:r>
        <w:rPr>
          <w:rFonts w:hint="eastAsia"/>
          <w:color w:val="auto"/>
          <w:highlight w:val="none"/>
          <w:lang w:val="en-US" w:eastAsia="zh-Hans"/>
        </w:rPr>
        <w:t>，使</w:t>
      </w:r>
      <w:r>
        <w:rPr>
          <w:rFonts w:hint="eastAsia"/>
          <w:color w:val="auto"/>
          <w:highlight w:val="none"/>
          <w:lang w:val="en-US" w:eastAsia="zh-CN"/>
        </w:rPr>
        <w:t>医院</w:t>
      </w:r>
      <w:r>
        <w:rPr>
          <w:rFonts w:hint="eastAsia"/>
          <w:color w:val="auto"/>
          <w:highlight w:val="none"/>
          <w:lang w:val="en-US" w:eastAsia="zh-Hans"/>
        </w:rPr>
        <w:t>工作人员对指标有深度理解，对指标说明、指标解析、指标答疑进行数据录入</w:t>
      </w:r>
      <w:r>
        <w:rPr>
          <w:rFonts w:hint="eastAsia"/>
          <w:color w:val="auto"/>
          <w:highlight w:val="none"/>
          <w:lang w:val="en-US" w:eastAsia="zh-CN"/>
        </w:rPr>
        <w:t>。并</w:t>
      </w:r>
      <w:r>
        <w:rPr>
          <w:rFonts w:hint="eastAsia"/>
          <w:color w:val="auto"/>
          <w:highlight w:val="none"/>
          <w:lang w:val="en-US" w:eastAsia="zh-Hans"/>
        </w:rPr>
        <w:t>支持国考指标答疑录入、院内答疑录入</w:t>
      </w:r>
      <w:r>
        <w:rPr>
          <w:rFonts w:hint="eastAsia"/>
          <w:color w:val="auto"/>
          <w:highlight w:val="none"/>
          <w:lang w:val="en-US" w:eastAsia="zh-CN"/>
        </w:rPr>
        <w:t>和知识库更新。</w:t>
      </w:r>
    </w:p>
    <w:p>
      <w:pPr>
        <w:pStyle w:val="6"/>
        <w:keepNext/>
        <w:keepLines w:val="0"/>
        <w:pageBreakBefore w:val="0"/>
        <w:widowControl w:val="0"/>
        <w:kinsoku/>
        <w:wordWrap/>
        <w:overflowPunct/>
        <w:topLinePunct w:val="0"/>
        <w:autoSpaceDE/>
        <w:autoSpaceDN/>
        <w:bidi w:val="0"/>
        <w:adjustRightInd/>
        <w:snapToGrid/>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系统配置管理</w:t>
      </w:r>
    </w:p>
    <w:p>
      <w:pPr>
        <w:numPr>
          <w:ilvl w:val="0"/>
          <w:numId w:val="12"/>
        </w:numPr>
        <w:bidi w:val="0"/>
        <w:ind w:left="0" w:leftChars="0" w:firstLine="480" w:firstLineChars="200"/>
        <w:rPr>
          <w:rFonts w:hint="eastAsia"/>
          <w:color w:val="auto"/>
          <w:highlight w:val="none"/>
          <w:lang w:val="en-US" w:eastAsia="zh-CN"/>
        </w:rPr>
      </w:pPr>
      <w:r>
        <w:rPr>
          <w:rFonts w:hint="eastAsia"/>
          <w:color w:val="auto"/>
          <w:highlight w:val="none"/>
          <w:lang w:val="en-US" w:eastAsia="zh-CN"/>
        </w:rPr>
        <w:t>权限管理</w:t>
      </w:r>
    </w:p>
    <w:p>
      <w:pPr>
        <w:numPr>
          <w:ilvl w:val="0"/>
          <w:numId w:val="13"/>
        </w:numPr>
        <w:bidi w:val="0"/>
        <w:ind w:left="0" w:leftChars="0" w:firstLine="480" w:firstLineChars="200"/>
        <w:rPr>
          <w:rFonts w:hint="eastAsia"/>
          <w:color w:val="auto"/>
          <w:highlight w:val="none"/>
          <w:lang w:val="en-US" w:eastAsia="zh-CN"/>
        </w:rPr>
      </w:pPr>
      <w:r>
        <w:rPr>
          <w:rFonts w:hint="eastAsia"/>
          <w:color w:val="auto"/>
          <w:highlight w:val="none"/>
          <w:lang w:val="en-US" w:eastAsia="zh-CN"/>
        </w:rPr>
        <w:t>支持管理和维护指标填报科室及对应的审核人和填报人，对各自的权限进行有效管理；</w:t>
      </w:r>
    </w:p>
    <w:p>
      <w:pPr>
        <w:numPr>
          <w:ilvl w:val="0"/>
          <w:numId w:val="13"/>
        </w:numPr>
        <w:bidi w:val="0"/>
        <w:ind w:left="0" w:leftChars="0" w:firstLine="480" w:firstLineChars="200"/>
        <w:rPr>
          <w:rFonts w:hint="eastAsia"/>
          <w:color w:val="auto"/>
          <w:highlight w:val="none"/>
          <w:lang w:val="en-US" w:eastAsia="zh-CN"/>
        </w:rPr>
      </w:pPr>
      <w:r>
        <w:rPr>
          <w:rFonts w:hint="eastAsia"/>
          <w:color w:val="auto"/>
          <w:highlight w:val="none"/>
          <w:lang w:val="en-US" w:eastAsia="zh-CN"/>
        </w:rPr>
        <w:t>支持信息检索，支持维护用户的姓名、科室、职称、填报权限、审核权限、查看权限等信息。</w:t>
      </w:r>
    </w:p>
    <w:p>
      <w:pPr>
        <w:numPr>
          <w:ilvl w:val="0"/>
          <w:numId w:val="12"/>
        </w:numPr>
        <w:bidi w:val="0"/>
        <w:ind w:left="0" w:leftChars="0" w:firstLine="480" w:firstLineChars="200"/>
        <w:rPr>
          <w:rFonts w:hint="eastAsia"/>
          <w:color w:val="auto"/>
          <w:highlight w:val="none"/>
          <w:lang w:val="en-US" w:eastAsia="zh-CN"/>
        </w:rPr>
      </w:pPr>
      <w:r>
        <w:rPr>
          <w:rFonts w:hint="eastAsia"/>
          <w:color w:val="auto"/>
          <w:highlight w:val="none"/>
          <w:lang w:val="en-US" w:eastAsia="zh-CN"/>
        </w:rPr>
        <w:t>医院科室管理</w:t>
      </w:r>
    </w:p>
    <w:p>
      <w:pPr>
        <w:bidi w:val="0"/>
        <w:rPr>
          <w:rFonts w:hint="eastAsia"/>
          <w:color w:val="auto"/>
          <w:highlight w:val="none"/>
          <w:lang w:val="en-US" w:eastAsia="zh-CN"/>
        </w:rPr>
      </w:pPr>
      <w:r>
        <w:rPr>
          <w:rFonts w:hint="eastAsia"/>
          <w:color w:val="auto"/>
          <w:highlight w:val="none"/>
          <w:lang w:val="en-US" w:eastAsia="zh-CN"/>
        </w:rPr>
        <w:t>支持对系统中的科室进行管理配置。</w:t>
      </w:r>
    </w:p>
    <w:p>
      <w:pPr>
        <w:numPr>
          <w:ilvl w:val="0"/>
          <w:numId w:val="12"/>
        </w:numPr>
        <w:bidi w:val="0"/>
        <w:ind w:left="0" w:leftChars="0" w:firstLine="480" w:firstLineChars="200"/>
        <w:rPr>
          <w:rFonts w:hint="eastAsia"/>
          <w:color w:val="auto"/>
          <w:highlight w:val="none"/>
          <w:lang w:val="en-US" w:eastAsia="zh-CN"/>
        </w:rPr>
      </w:pPr>
      <w:r>
        <w:rPr>
          <w:rFonts w:hint="eastAsia"/>
          <w:color w:val="auto"/>
          <w:highlight w:val="none"/>
          <w:lang w:val="en-US" w:eastAsia="zh-CN"/>
        </w:rPr>
        <w:t>角色权限管理</w:t>
      </w:r>
    </w:p>
    <w:p>
      <w:pPr>
        <w:bidi w:val="0"/>
        <w:rPr>
          <w:rFonts w:hint="eastAsia"/>
          <w:color w:val="auto"/>
          <w:highlight w:val="none"/>
          <w:lang w:val="en-US" w:eastAsia="zh-CN"/>
        </w:rPr>
      </w:pPr>
      <w:r>
        <w:rPr>
          <w:rFonts w:hint="eastAsia"/>
          <w:color w:val="auto"/>
          <w:highlight w:val="none"/>
          <w:lang w:val="en-US" w:eastAsia="zh-CN"/>
        </w:rPr>
        <w:t>支持对系统中的用户的姓名、科室、职称和角色权限进行配置，支持对不同角色的权限进行配置，包含填报权限、审核权限、查看权限等。</w:t>
      </w:r>
    </w:p>
    <w:p>
      <w:pPr>
        <w:numPr>
          <w:ilvl w:val="0"/>
          <w:numId w:val="12"/>
        </w:numPr>
        <w:bidi w:val="0"/>
        <w:ind w:left="0" w:leftChars="0" w:firstLine="480" w:firstLineChars="200"/>
        <w:rPr>
          <w:rFonts w:hint="eastAsia"/>
          <w:color w:val="auto"/>
          <w:highlight w:val="none"/>
          <w:lang w:val="en-US" w:eastAsia="zh-CN"/>
        </w:rPr>
      </w:pPr>
      <w:r>
        <w:rPr>
          <w:rFonts w:hint="eastAsia"/>
          <w:color w:val="auto"/>
          <w:highlight w:val="none"/>
          <w:lang w:val="en-US" w:eastAsia="zh-CN"/>
        </w:rPr>
        <w:t>日志管理</w:t>
      </w:r>
    </w:p>
    <w:p>
      <w:pPr>
        <w:bidi w:val="0"/>
        <w:rPr>
          <w:rFonts w:hint="eastAsia"/>
          <w:color w:val="auto"/>
          <w:highlight w:val="none"/>
          <w:lang w:val="en-US" w:eastAsia="zh-CN"/>
        </w:rPr>
      </w:pPr>
      <w:r>
        <w:rPr>
          <w:rFonts w:hint="eastAsia"/>
          <w:color w:val="auto"/>
          <w:highlight w:val="none"/>
          <w:lang w:val="en-US" w:eastAsia="zh-CN"/>
        </w:rPr>
        <w:t>提供所有系统操作日志记录，具备防止篡改的审计追踪功能，包括对系统参数、用户数据的增删操作，以及系统登录等其他重要操作，确保系统安全运行。</w:t>
      </w:r>
    </w:p>
    <w:p>
      <w:pPr>
        <w:pStyle w:val="5"/>
        <w:keepNext/>
        <w:keepLines w:val="0"/>
        <w:pageBreakBefore w:val="0"/>
        <w:widowControl w:val="0"/>
        <w:kinsoku/>
        <w:wordWrap/>
        <w:overflowPunct/>
        <w:topLinePunct w:val="0"/>
        <w:autoSpaceDE/>
        <w:autoSpaceDN/>
        <w:bidi w:val="0"/>
        <w:adjustRightInd/>
        <w:snapToGrid/>
        <w:rPr>
          <w:rFonts w:hint="eastAsia" w:ascii="宋体" w:hAnsi="宋体" w:eastAsia="宋体" w:cs="宋体"/>
          <w:b/>
          <w:bCs w:val="0"/>
          <w:color w:val="auto"/>
          <w:highlight w:val="none"/>
          <w:lang w:val="en-US" w:eastAsia="zh-CN"/>
        </w:rPr>
      </w:pPr>
      <w:r>
        <w:rPr>
          <w:rFonts w:hint="eastAsia" w:cs="宋体"/>
          <w:b/>
          <w:bCs w:val="0"/>
          <w:color w:val="auto"/>
          <w:highlight w:val="none"/>
          <w:lang w:val="en-US" w:eastAsia="zh-CN"/>
        </w:rPr>
        <w:t>江苏</w:t>
      </w:r>
      <w:r>
        <w:rPr>
          <w:rFonts w:hint="eastAsia" w:ascii="宋体" w:hAnsi="宋体" w:eastAsia="宋体" w:cs="宋体"/>
          <w:b/>
          <w:bCs w:val="0"/>
          <w:color w:val="auto"/>
          <w:highlight w:val="none"/>
          <w:lang w:val="en-US" w:eastAsia="zh-CN"/>
        </w:rPr>
        <w:t>省三级公立中医院绩效考核平台监测数据上报</w:t>
      </w:r>
    </w:p>
    <w:p>
      <w:pPr>
        <w:bidi w:val="0"/>
        <w:rPr>
          <w:rFonts w:hint="eastAsia" w:ascii="宋体" w:hAnsi="宋体" w:eastAsia="宋体" w:cs="宋体"/>
          <w:color w:val="auto"/>
          <w:szCs w:val="21"/>
          <w:highlight w:val="none"/>
          <w:lang w:val="en-US" w:eastAsia="zh-CN"/>
        </w:rPr>
      </w:pPr>
      <w:r>
        <w:rPr>
          <w:rFonts w:hint="eastAsia"/>
          <w:color w:val="auto"/>
          <w:highlight w:val="none"/>
          <w:lang w:val="en-US" w:eastAsia="zh-CN"/>
        </w:rPr>
        <w:t>支持国考指标指标数据一键导出，导出数据格式与省平台导入数据格式一致，从而达到数据快速导出、省平台一键导入，大大减少采购人填报工作量。</w:t>
      </w:r>
    </w:p>
    <w:p>
      <w:pPr>
        <w:rPr>
          <w:rFonts w:hint="eastAsia"/>
          <w:color w:val="auto"/>
          <w:highlight w:val="none"/>
          <w:lang w:val="en-US" w:eastAsia="zh-Hans"/>
        </w:rPr>
      </w:pPr>
    </w:p>
    <w:p>
      <w:pPr>
        <w:pStyle w:val="4"/>
        <w:bidi w:val="0"/>
        <w:rPr>
          <w:rFonts w:hint="eastAsia"/>
          <w:color w:val="auto"/>
          <w:highlight w:val="none"/>
          <w:lang w:val="en-US" w:eastAsia="zh-Hans"/>
        </w:rPr>
      </w:pPr>
      <w:r>
        <w:rPr>
          <w:rFonts w:hint="eastAsia"/>
          <w:color w:val="auto"/>
          <w:highlight w:val="none"/>
          <w:lang w:val="en-US" w:eastAsia="zh-Hans"/>
        </w:rPr>
        <w:t>项目服务（货物）有关说明（如项目有有关说明是必须要实质性满足（加斜体下划线作为实质性要求必须满足））</w:t>
      </w:r>
    </w:p>
    <w:p>
      <w:pPr>
        <w:numPr>
          <w:ilvl w:val="0"/>
          <w:numId w:val="14"/>
        </w:numPr>
        <w:spacing w:line="360" w:lineRule="auto"/>
        <w:ind w:left="425" w:leftChars="0" w:hanging="425" w:firstLineChars="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lang w:val="en-US" w:eastAsia="zh-CN"/>
        </w:rPr>
        <w:t>工期要求</w:t>
      </w:r>
    </w:p>
    <w:p>
      <w:pPr>
        <w:keepNext/>
        <w:keepLines w:val="0"/>
        <w:pageBreakBefore w:val="0"/>
        <w:widowControl w:val="0"/>
        <w:kinsoku/>
        <w:wordWrap/>
        <w:overflowPunct/>
        <w:topLinePunct w:val="0"/>
        <w:autoSpaceDE/>
        <w:autoSpaceDN/>
        <w:bidi w:val="0"/>
        <w:adjustRightInd/>
        <w:snapToGrid/>
        <w:rPr>
          <w:rFonts w:hint="eastAsia" w:ascii="仿宋" w:hAnsi="仿宋" w:eastAsia="仿宋" w:cs="仿宋"/>
          <w:i w:val="0"/>
          <w:iCs w:val="0"/>
          <w:color w:val="auto"/>
          <w:sz w:val="24"/>
          <w:szCs w:val="21"/>
          <w:highlight w:val="none"/>
          <w:u w:val="none"/>
          <w:lang w:val="en-US" w:eastAsia="zh-CN"/>
        </w:rPr>
      </w:pPr>
      <w:r>
        <w:rPr>
          <w:rFonts w:hint="eastAsia" w:ascii="仿宋" w:hAnsi="仿宋" w:eastAsia="仿宋" w:cs="仿宋"/>
          <w:i w:val="0"/>
          <w:iCs w:val="0"/>
          <w:color w:val="auto"/>
          <w:sz w:val="24"/>
          <w:szCs w:val="21"/>
          <w:highlight w:val="none"/>
          <w:u w:val="none"/>
          <w:lang w:val="en-US" w:eastAsia="zh-CN"/>
        </w:rPr>
        <w:t>本项目自合同正式签署生效起 3 个月内完成。</w:t>
      </w:r>
    </w:p>
    <w:p>
      <w:pPr>
        <w:numPr>
          <w:ilvl w:val="0"/>
          <w:numId w:val="14"/>
        </w:numPr>
        <w:spacing w:line="360" w:lineRule="auto"/>
        <w:ind w:left="425" w:leftChars="0" w:hanging="425" w:firstLineChars="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维护期</w:t>
      </w:r>
    </w:p>
    <w:p>
      <w:pPr>
        <w:numPr>
          <w:ilvl w:val="0"/>
          <w:numId w:val="0"/>
        </w:numPr>
        <w:spacing w:line="360" w:lineRule="auto"/>
        <w:ind w:left="0" w:leftChars="0" w:firstLine="480" w:firstLineChars="200"/>
        <w:rPr>
          <w:rFonts w:hint="eastAsia" w:ascii="仿宋" w:hAnsi="仿宋" w:eastAsia="仿宋" w:cs="仿宋"/>
          <w:b w:val="0"/>
          <w:bCs w:val="0"/>
          <w:i/>
          <w:iCs/>
          <w:color w:val="auto"/>
          <w:sz w:val="24"/>
          <w:szCs w:val="24"/>
          <w:highlight w:val="none"/>
          <w:u w:val="single"/>
        </w:rPr>
      </w:pPr>
      <w:r>
        <w:rPr>
          <w:rFonts w:hint="eastAsia" w:ascii="仿宋" w:hAnsi="仿宋" w:eastAsia="仿宋" w:cs="仿宋"/>
          <w:b w:val="0"/>
          <w:bCs w:val="0"/>
          <w:i/>
          <w:iCs/>
          <w:color w:val="auto"/>
          <w:sz w:val="24"/>
          <w:szCs w:val="24"/>
          <w:highlight w:val="none"/>
          <w:u w:val="single"/>
        </w:rPr>
        <w:t>供应商应确保本次采购所有项目的安全稳定的运行，</w:t>
      </w:r>
      <w:r>
        <w:rPr>
          <w:rFonts w:hint="eastAsia" w:ascii="仿宋" w:hAnsi="仿宋" w:eastAsia="仿宋" w:cs="仿宋"/>
          <w:b w:val="0"/>
          <w:bCs w:val="0"/>
          <w:i/>
          <w:iCs/>
          <w:color w:val="auto"/>
          <w:sz w:val="24"/>
          <w:szCs w:val="24"/>
          <w:highlight w:val="none"/>
          <w:u w:val="single"/>
          <w:lang w:val="en-US" w:eastAsia="zh-CN"/>
        </w:rPr>
        <w:t>对于公立医院绩效考核系统需</w:t>
      </w:r>
      <w:r>
        <w:rPr>
          <w:rFonts w:hint="eastAsia" w:ascii="仿宋" w:hAnsi="仿宋" w:eastAsia="仿宋" w:cs="仿宋"/>
          <w:b w:val="0"/>
          <w:bCs w:val="0"/>
          <w:i/>
          <w:iCs/>
          <w:color w:val="auto"/>
          <w:sz w:val="24"/>
          <w:szCs w:val="24"/>
          <w:highlight w:val="none"/>
          <w:u w:val="single"/>
        </w:rPr>
        <w:t xml:space="preserve">承诺提供 </w:t>
      </w:r>
      <w:r>
        <w:rPr>
          <w:rFonts w:hint="eastAsia" w:ascii="仿宋" w:hAnsi="仿宋" w:cs="仿宋"/>
          <w:b w:val="0"/>
          <w:bCs w:val="0"/>
          <w:i/>
          <w:iCs/>
          <w:color w:val="auto"/>
          <w:sz w:val="24"/>
          <w:szCs w:val="24"/>
          <w:highlight w:val="none"/>
          <w:u w:val="single"/>
          <w:lang w:val="en-US" w:eastAsia="zh-CN"/>
        </w:rPr>
        <w:t>3</w:t>
      </w:r>
      <w:r>
        <w:rPr>
          <w:rFonts w:hint="eastAsia" w:ascii="仿宋" w:hAnsi="仿宋" w:eastAsia="仿宋" w:cs="仿宋"/>
          <w:b w:val="0"/>
          <w:bCs w:val="0"/>
          <w:i/>
          <w:iCs/>
          <w:color w:val="auto"/>
          <w:sz w:val="24"/>
          <w:szCs w:val="24"/>
          <w:highlight w:val="none"/>
          <w:u w:val="single"/>
        </w:rPr>
        <w:t>年免费维护服务（自验收报告签字确认日起</w:t>
      </w:r>
      <w:r>
        <w:rPr>
          <w:rFonts w:hint="eastAsia" w:ascii="仿宋" w:hAnsi="仿宋" w:eastAsia="仿宋" w:cs="仿宋"/>
          <w:b w:val="0"/>
          <w:bCs w:val="0"/>
          <w:i/>
          <w:iCs/>
          <w:color w:val="auto"/>
          <w:sz w:val="24"/>
          <w:szCs w:val="24"/>
          <w:highlight w:val="none"/>
          <w:u w:val="single"/>
          <w:lang w:eastAsia="zh-CN"/>
        </w:rPr>
        <w:t>，</w:t>
      </w:r>
      <w:r>
        <w:rPr>
          <w:rFonts w:hint="eastAsia" w:ascii="仿宋" w:hAnsi="仿宋" w:eastAsia="仿宋" w:cs="仿宋"/>
          <w:b w:val="0"/>
          <w:bCs w:val="0"/>
          <w:i/>
          <w:iCs/>
          <w:color w:val="auto"/>
          <w:sz w:val="24"/>
          <w:szCs w:val="24"/>
          <w:highlight w:val="none"/>
          <w:u w:val="single"/>
        </w:rPr>
        <w:t>开始进入</w:t>
      </w:r>
      <w:r>
        <w:rPr>
          <w:rFonts w:hint="eastAsia" w:ascii="仿宋" w:hAnsi="仿宋" w:eastAsia="仿宋" w:cs="仿宋"/>
          <w:b w:val="0"/>
          <w:bCs w:val="0"/>
          <w:i/>
          <w:iCs/>
          <w:color w:val="auto"/>
          <w:sz w:val="24"/>
          <w:szCs w:val="24"/>
          <w:highlight w:val="none"/>
          <w:u w:val="single"/>
          <w:lang w:val="en-US" w:eastAsia="zh-CN"/>
        </w:rPr>
        <w:t>系统</w:t>
      </w:r>
      <w:r>
        <w:rPr>
          <w:rFonts w:hint="eastAsia" w:ascii="仿宋" w:hAnsi="仿宋" w:eastAsia="仿宋" w:cs="仿宋"/>
          <w:b w:val="0"/>
          <w:bCs w:val="0"/>
          <w:i/>
          <w:iCs/>
          <w:color w:val="auto"/>
          <w:sz w:val="24"/>
          <w:szCs w:val="24"/>
          <w:highlight w:val="none"/>
          <w:u w:val="single"/>
        </w:rPr>
        <w:t>免费维护期）</w:t>
      </w:r>
      <w:r>
        <w:rPr>
          <w:rFonts w:hint="eastAsia" w:ascii="仿宋" w:hAnsi="仿宋" w:cs="仿宋"/>
          <w:i w:val="0"/>
          <w:iCs w:val="0"/>
          <w:color w:val="auto"/>
          <w:sz w:val="24"/>
          <w:szCs w:val="21"/>
          <w:highlight w:val="none"/>
          <w:u w:val="none"/>
          <w:lang w:val="en-US" w:eastAsia="zh-CN"/>
        </w:rPr>
        <w:t>（提供承诺函，原件扫描上传，格式自拟）</w:t>
      </w:r>
      <w:r>
        <w:rPr>
          <w:rFonts w:hint="eastAsia" w:ascii="仿宋" w:hAnsi="仿宋" w:cs="仿宋"/>
          <w:i w:val="0"/>
          <w:iCs w:val="0"/>
          <w:color w:val="auto"/>
          <w:sz w:val="24"/>
          <w:szCs w:val="21"/>
          <w:highlight w:val="none"/>
          <w:u w:val="none"/>
          <w:lang w:val="en-US" w:eastAsia="zh-CN"/>
        </w:rPr>
        <w:t>。</w:t>
      </w:r>
    </w:p>
    <w:p>
      <w:pPr>
        <w:numPr>
          <w:ilvl w:val="0"/>
          <w:numId w:val="0"/>
        </w:numPr>
        <w:spacing w:line="360" w:lineRule="auto"/>
        <w:ind w:left="0" w:leftChars="0" w:firstLine="480" w:firstLineChars="200"/>
        <w:rPr>
          <w:rFonts w:hint="eastAsia" w:ascii="仿宋" w:hAnsi="仿宋" w:eastAsia="仿宋" w:cs="仿宋"/>
          <w:b w:val="0"/>
          <w:bCs w:val="0"/>
          <w:color w:val="auto"/>
          <w:sz w:val="24"/>
          <w:szCs w:val="24"/>
          <w:highlight w:val="none"/>
          <w:lang w:eastAsia="zh-Hans"/>
        </w:rPr>
      </w:pPr>
      <w:r>
        <w:rPr>
          <w:rFonts w:hint="eastAsia" w:ascii="仿宋" w:hAnsi="仿宋" w:eastAsia="仿宋" w:cs="仿宋"/>
          <w:b w:val="0"/>
          <w:bCs w:val="0"/>
          <w:color w:val="auto"/>
          <w:sz w:val="24"/>
          <w:szCs w:val="24"/>
          <w:highlight w:val="none"/>
          <w:lang w:val="en-US" w:eastAsia="zh-Hans"/>
        </w:rPr>
        <w:t>免费维护期</w:t>
      </w:r>
      <w:r>
        <w:rPr>
          <w:rFonts w:hint="eastAsia" w:ascii="仿宋" w:hAnsi="仿宋" w:eastAsia="仿宋" w:cs="仿宋"/>
          <w:b w:val="0"/>
          <w:bCs w:val="0"/>
          <w:color w:val="auto"/>
          <w:sz w:val="24"/>
          <w:szCs w:val="24"/>
          <w:highlight w:val="none"/>
        </w:rPr>
        <w:t>过后，投标人应提供系统软件终身维护及软件的升级服务，具体维护费用由医院和中标人通过合同或协议商定</w:t>
      </w:r>
      <w:r>
        <w:rPr>
          <w:rFonts w:hint="eastAsia" w:ascii="仿宋" w:hAnsi="仿宋" w:eastAsia="仿宋" w:cs="仿宋"/>
          <w:b w:val="0"/>
          <w:bCs w:val="0"/>
          <w:color w:val="auto"/>
          <w:sz w:val="24"/>
          <w:szCs w:val="24"/>
          <w:highlight w:val="none"/>
          <w:lang w:eastAsia="zh-Hans"/>
        </w:rPr>
        <w:t>。</w:t>
      </w:r>
    </w:p>
    <w:p>
      <w:pPr>
        <w:numPr>
          <w:ilvl w:val="0"/>
          <w:numId w:val="14"/>
        </w:numPr>
        <w:spacing w:line="360" w:lineRule="auto"/>
        <w:ind w:left="425" w:leftChars="0" w:hanging="425" w:firstLineChars="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售后服务要求</w:t>
      </w:r>
    </w:p>
    <w:p>
      <w:pPr>
        <w:ind w:firstLine="482"/>
        <w:rPr>
          <w:rFonts w:cs="宋体"/>
          <w:color w:val="auto"/>
          <w:sz w:val="24"/>
          <w:highlight w:val="none"/>
        </w:rPr>
      </w:pPr>
      <w:r>
        <w:rPr>
          <w:rFonts w:hint="eastAsia" w:cs="宋体"/>
          <w:b w:val="0"/>
          <w:bCs/>
          <w:color w:val="auto"/>
          <w:sz w:val="24"/>
          <w:highlight w:val="none"/>
        </w:rPr>
        <w:t>（1）维护期内</w:t>
      </w:r>
      <w:r>
        <w:rPr>
          <w:rFonts w:hint="eastAsia" w:cs="宋体"/>
          <w:color w:val="auto"/>
          <w:sz w:val="24"/>
          <w:highlight w:val="none"/>
        </w:rPr>
        <w:t>，本合同项目所有技术和服务发生任何非人为故障，由</w:t>
      </w:r>
      <w:r>
        <w:rPr>
          <w:rFonts w:cs="宋体"/>
          <w:color w:val="auto"/>
          <w:sz w:val="24"/>
          <w:highlight w:val="none"/>
        </w:rPr>
        <w:t>投标人</w:t>
      </w:r>
      <w:r>
        <w:rPr>
          <w:rFonts w:hint="eastAsia" w:cs="宋体"/>
          <w:color w:val="auto"/>
          <w:sz w:val="24"/>
          <w:highlight w:val="none"/>
        </w:rPr>
        <w:t>负责系统恢复。故障报修的响应时间为即时，到达现场的时间为2小时，小型故障恢复时间为4个小时，严重故障恢复时间为24小时内，并及时有效的提供解决方案。</w:t>
      </w:r>
    </w:p>
    <w:p>
      <w:pPr>
        <w:ind w:firstLine="480"/>
        <w:rPr>
          <w:rFonts w:cs="宋体"/>
          <w:color w:val="auto"/>
          <w:sz w:val="24"/>
          <w:highlight w:val="none"/>
        </w:rPr>
      </w:pPr>
      <w:r>
        <w:rPr>
          <w:rFonts w:hint="eastAsia" w:cs="宋体"/>
          <w:color w:val="auto"/>
          <w:sz w:val="24"/>
          <w:highlight w:val="none"/>
        </w:rPr>
        <w:t>（2）</w:t>
      </w:r>
      <w:r>
        <w:rPr>
          <w:rFonts w:cs="宋体"/>
          <w:color w:val="auto"/>
          <w:sz w:val="24"/>
          <w:highlight w:val="none"/>
        </w:rPr>
        <w:t>投标人</w:t>
      </w:r>
      <w:r>
        <w:rPr>
          <w:rFonts w:hint="eastAsia" w:cs="宋体"/>
          <w:color w:val="auto"/>
          <w:sz w:val="24"/>
          <w:highlight w:val="none"/>
        </w:rPr>
        <w:t>需提供定期回访服务，对采购人提出的合理优化建议应提供免费升级服务。</w:t>
      </w:r>
    </w:p>
    <w:p>
      <w:pPr>
        <w:pStyle w:val="2"/>
        <w:ind w:left="0" w:leftChars="0" w:firstLine="0" w:firstLineChars="0"/>
        <w:rPr>
          <w:rFonts w:hint="eastAsia" w:ascii="仿宋" w:hAnsi="仿宋" w:eastAsia="仿宋" w:cs="仿宋"/>
          <w:color w:val="auto"/>
          <w:sz w:val="24"/>
          <w:szCs w:val="24"/>
          <w:highlight w:val="none"/>
        </w:rPr>
      </w:pPr>
    </w:p>
    <w:p>
      <w:pPr>
        <w:pStyle w:val="4"/>
        <w:bidi w:val="0"/>
        <w:rPr>
          <w:rFonts w:hint="eastAsia"/>
          <w:color w:val="auto"/>
          <w:highlight w:val="none"/>
          <w:lang w:val="en-US" w:eastAsia="zh-Hans"/>
        </w:rPr>
      </w:pPr>
      <w:r>
        <w:rPr>
          <w:rFonts w:hint="eastAsia"/>
          <w:color w:val="auto"/>
          <w:highlight w:val="none"/>
          <w:lang w:val="en-US" w:eastAsia="zh-CN"/>
        </w:rPr>
        <w:t>本项目不接受联合体。</w:t>
      </w:r>
    </w:p>
    <w:p>
      <w:pPr>
        <w:pStyle w:val="4"/>
        <w:bidi w:val="0"/>
        <w:rPr>
          <w:rFonts w:hint="default"/>
          <w:color w:val="auto"/>
          <w:highlight w:val="none"/>
          <w:lang w:val="en-US" w:eastAsia="zh-Hans"/>
        </w:rPr>
      </w:pPr>
      <w:r>
        <w:rPr>
          <w:rFonts w:hint="eastAsia"/>
          <w:color w:val="auto"/>
          <w:highlight w:val="none"/>
          <w:lang w:val="en-US" w:eastAsia="zh-Hans"/>
        </w:rPr>
        <w:t>项目评分表</w:t>
      </w:r>
    </w:p>
    <w:tbl>
      <w:tblPr>
        <w:tblStyle w:val="16"/>
        <w:tblW w:w="90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
        <w:gridCol w:w="1185"/>
        <w:gridCol w:w="6015"/>
        <w:gridCol w:w="1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30" w:type="dxa"/>
            <w:tcBorders>
              <w:tl2br w:val="nil"/>
              <w:tr2bl w:val="nil"/>
            </w:tcBorders>
            <w:shd w:val="clear" w:color="auto" w:fill="auto"/>
            <w:vAlign w:val="center"/>
          </w:tcPr>
          <w:p>
            <w:pPr>
              <w:widowControl/>
              <w:spacing w:line="360" w:lineRule="auto"/>
              <w:ind w:left="0" w:leftChars="0" w:firstLine="0" w:firstLineChars="0"/>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序号</w:t>
            </w:r>
          </w:p>
        </w:tc>
        <w:tc>
          <w:tcPr>
            <w:tcW w:w="1185" w:type="dxa"/>
            <w:tcBorders>
              <w:tl2br w:val="nil"/>
              <w:tr2bl w:val="nil"/>
            </w:tcBorders>
            <w:shd w:val="clear" w:color="auto" w:fill="auto"/>
            <w:vAlign w:val="center"/>
          </w:tcPr>
          <w:p>
            <w:pPr>
              <w:widowControl/>
              <w:spacing w:line="360" w:lineRule="auto"/>
              <w:ind w:left="0" w:leftChars="0" w:firstLine="0" w:firstLineChars="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评审因素</w:t>
            </w:r>
          </w:p>
        </w:tc>
        <w:tc>
          <w:tcPr>
            <w:tcW w:w="6015" w:type="dxa"/>
            <w:tcBorders>
              <w:tl2br w:val="nil"/>
              <w:tr2bl w:val="nil"/>
            </w:tcBorders>
            <w:shd w:val="clear" w:color="auto" w:fill="auto"/>
            <w:vAlign w:val="center"/>
          </w:tcPr>
          <w:p>
            <w:pPr>
              <w:widowControl/>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评审细则</w:t>
            </w:r>
          </w:p>
        </w:tc>
        <w:tc>
          <w:tcPr>
            <w:tcW w:w="1061" w:type="dxa"/>
            <w:tcBorders>
              <w:tl2br w:val="nil"/>
              <w:tr2bl w:val="nil"/>
            </w:tcBorders>
            <w:shd w:val="clear" w:color="auto" w:fill="auto"/>
            <w:vAlign w:val="center"/>
          </w:tcPr>
          <w:p>
            <w:pPr>
              <w:widowControl/>
              <w:spacing w:line="360" w:lineRule="auto"/>
              <w:ind w:left="0" w:leftChars="0" w:firstLine="0" w:firstLineChars="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830" w:type="dxa"/>
            <w:tcBorders>
              <w:tl2br w:val="nil"/>
              <w:tr2bl w:val="nil"/>
            </w:tcBorders>
            <w:shd w:val="clear" w:color="auto" w:fill="auto"/>
            <w:vAlign w:val="center"/>
          </w:tcPr>
          <w:p>
            <w:pPr>
              <w:widowControl/>
              <w:spacing w:line="360" w:lineRule="auto"/>
              <w:ind w:left="0" w:leftChars="0" w:firstLine="0" w:firstLineChars="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185" w:type="dxa"/>
            <w:tcBorders>
              <w:tl2br w:val="nil"/>
              <w:tr2bl w:val="nil"/>
            </w:tcBorders>
            <w:shd w:val="clear" w:color="auto" w:fill="auto"/>
            <w:vAlign w:val="center"/>
          </w:tcPr>
          <w:p>
            <w:pPr>
              <w:widowControl/>
              <w:spacing w:line="360" w:lineRule="auto"/>
              <w:ind w:left="0" w:leftChars="0" w:firstLine="0" w:firstLineChars="0"/>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价格</w:t>
            </w:r>
            <w:r>
              <w:rPr>
                <w:rFonts w:hint="eastAsia" w:ascii="仿宋" w:hAnsi="仿宋" w:eastAsia="仿宋" w:cs="仿宋"/>
                <w:color w:val="auto"/>
                <w:sz w:val="24"/>
                <w:szCs w:val="24"/>
                <w:highlight w:val="none"/>
                <w:lang w:val="en-US" w:eastAsia="zh-CN"/>
              </w:rPr>
              <w:t>因素</w:t>
            </w:r>
          </w:p>
        </w:tc>
        <w:tc>
          <w:tcPr>
            <w:tcW w:w="6015" w:type="dxa"/>
            <w:tcBorders>
              <w:tl2br w:val="nil"/>
              <w:tr2bl w:val="nil"/>
            </w:tcBorders>
            <w:shd w:val="clear" w:color="auto" w:fill="auto"/>
            <w:vAlign w:val="center"/>
          </w:tcPr>
          <w:p>
            <w:pPr>
              <w:widowControl/>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采用低价优先法计算，即满足采购文件要求且投标价格最低的投标报价为评标基准价，其价格分为满分。其他投标人的价格分统一按照下列公式计算：投标报价得分=(评标基准价/投标报价)×10</w:t>
            </w:r>
          </w:p>
        </w:tc>
        <w:tc>
          <w:tcPr>
            <w:tcW w:w="1061" w:type="dxa"/>
            <w:tcBorders>
              <w:tl2br w:val="nil"/>
              <w:tr2bl w:val="nil"/>
            </w:tcBorders>
            <w:shd w:val="clear" w:color="auto" w:fill="auto"/>
            <w:vAlign w:val="center"/>
          </w:tcPr>
          <w:p>
            <w:pPr>
              <w:widowControl/>
              <w:spacing w:line="360" w:lineRule="auto"/>
              <w:ind w:left="0" w:leftChars="0"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830" w:type="dxa"/>
            <w:tcBorders>
              <w:tl2br w:val="nil"/>
              <w:tr2bl w:val="nil"/>
            </w:tcBorders>
            <w:shd w:val="clear" w:color="auto" w:fill="auto"/>
            <w:vAlign w:val="center"/>
          </w:tcPr>
          <w:p>
            <w:pPr>
              <w:widowControl/>
              <w:spacing w:line="360" w:lineRule="auto"/>
              <w:ind w:left="0" w:leftChars="0" w:firstLine="0" w:firstLineChars="0"/>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w:t>
            </w:r>
          </w:p>
        </w:tc>
        <w:tc>
          <w:tcPr>
            <w:tcW w:w="1185" w:type="dxa"/>
            <w:tcBorders>
              <w:tl2br w:val="nil"/>
              <w:tr2bl w:val="nil"/>
            </w:tcBorders>
            <w:shd w:val="clear" w:color="auto" w:fill="auto"/>
            <w:vAlign w:val="center"/>
          </w:tcPr>
          <w:p>
            <w:pPr>
              <w:widowControl/>
              <w:spacing w:line="360" w:lineRule="auto"/>
              <w:ind w:left="0" w:leftChars="0" w:firstLine="0" w:firstLineChars="0"/>
              <w:jc w:val="both"/>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shd w:val="clear" w:fill="FFFF00"/>
                <w:lang w:val="en-US" w:eastAsia="zh-CN"/>
              </w:rPr>
              <w:t>投标人实力</w:t>
            </w:r>
          </w:p>
        </w:tc>
        <w:tc>
          <w:tcPr>
            <w:tcW w:w="6015" w:type="dxa"/>
            <w:tcBorders>
              <w:tl2br w:val="nil"/>
              <w:tr2bl w:val="nil"/>
            </w:tcBorders>
            <w:shd w:val="clear" w:color="auto" w:fill="auto"/>
            <w:vAlign w:val="center"/>
          </w:tcPr>
          <w:p>
            <w:pPr>
              <w:widowControl/>
              <w:numPr>
                <w:ilvl w:val="0"/>
                <w:numId w:val="15"/>
              </w:numPr>
              <w:spacing w:line="360" w:lineRule="auto"/>
              <w:ind w:left="425" w:leftChars="0" w:hanging="425"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投标人提供有效期内质量管理体系认证证书，得1分；</w:t>
            </w:r>
          </w:p>
          <w:p>
            <w:pPr>
              <w:widowControl/>
              <w:numPr>
                <w:ilvl w:val="0"/>
                <w:numId w:val="15"/>
              </w:numPr>
              <w:spacing w:line="360" w:lineRule="auto"/>
              <w:ind w:left="425" w:leftChars="0" w:hanging="425" w:firstLineChars="0"/>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lang w:eastAsia="zh-Hans"/>
              </w:rPr>
              <w:t>投标人</w:t>
            </w:r>
            <w:r>
              <w:rPr>
                <w:rFonts w:hint="eastAsia" w:ascii="仿宋" w:hAnsi="仿宋" w:eastAsia="仿宋" w:cs="仿宋"/>
                <w:bCs/>
                <w:color w:val="auto"/>
                <w:sz w:val="24"/>
                <w:szCs w:val="24"/>
                <w:highlight w:val="none"/>
                <w:lang w:val="en-US" w:eastAsia="zh-Hans"/>
              </w:rPr>
              <w:t>提供有效期内</w:t>
            </w:r>
            <w:r>
              <w:rPr>
                <w:rFonts w:hint="eastAsia" w:ascii="仿宋" w:hAnsi="仿宋" w:eastAsia="仿宋" w:cs="仿宋"/>
                <w:bCs/>
                <w:color w:val="auto"/>
                <w:sz w:val="24"/>
                <w:szCs w:val="24"/>
                <w:highlight w:val="none"/>
              </w:rPr>
              <w:t>信息技术服务管理体系认证</w:t>
            </w:r>
            <w:r>
              <w:rPr>
                <w:rFonts w:hint="eastAsia" w:ascii="仿宋" w:hAnsi="仿宋" w:eastAsia="仿宋" w:cs="仿宋"/>
                <w:bCs/>
                <w:color w:val="auto"/>
                <w:sz w:val="24"/>
                <w:szCs w:val="24"/>
                <w:highlight w:val="none"/>
                <w:lang w:val="en-US" w:eastAsia="zh-Hans"/>
              </w:rPr>
              <w:t>证书，得</w:t>
            </w:r>
            <w:r>
              <w:rPr>
                <w:rFonts w:hint="eastAsia" w:ascii="仿宋" w:hAnsi="仿宋" w:eastAsia="仿宋" w:cs="仿宋"/>
                <w:bCs/>
                <w:color w:val="auto"/>
                <w:sz w:val="24"/>
                <w:szCs w:val="24"/>
                <w:highlight w:val="none"/>
                <w:lang w:eastAsia="zh-Hans"/>
              </w:rPr>
              <w:t>1</w:t>
            </w:r>
            <w:r>
              <w:rPr>
                <w:rFonts w:hint="eastAsia" w:ascii="仿宋" w:hAnsi="仿宋" w:eastAsia="仿宋" w:cs="仿宋"/>
                <w:bCs/>
                <w:color w:val="auto"/>
                <w:sz w:val="24"/>
                <w:szCs w:val="24"/>
                <w:highlight w:val="none"/>
                <w:lang w:val="en-US" w:eastAsia="zh-Hans"/>
              </w:rPr>
              <w:t>分</w:t>
            </w:r>
            <w:r>
              <w:rPr>
                <w:rFonts w:hint="eastAsia" w:ascii="仿宋" w:hAnsi="仿宋" w:eastAsia="仿宋" w:cs="仿宋"/>
                <w:color w:val="auto"/>
                <w:sz w:val="24"/>
                <w:szCs w:val="24"/>
                <w:highlight w:val="none"/>
              </w:rPr>
              <w:t>；</w:t>
            </w:r>
          </w:p>
          <w:p>
            <w:pPr>
              <w:widowControl/>
              <w:numPr>
                <w:ilvl w:val="0"/>
                <w:numId w:val="15"/>
              </w:numPr>
              <w:spacing w:line="360" w:lineRule="auto"/>
              <w:ind w:left="425" w:leftChars="0" w:hanging="425" w:firstLineChars="0"/>
              <w:rPr>
                <w:rFonts w:hint="eastAsia" w:ascii="仿宋" w:hAnsi="仿宋" w:eastAsia="仿宋" w:cs="仿宋"/>
                <w:bCs/>
                <w:color w:val="auto"/>
                <w:sz w:val="24"/>
                <w:szCs w:val="24"/>
                <w:highlight w:val="none"/>
                <w:lang w:eastAsia="zh-Hans"/>
              </w:rPr>
            </w:pPr>
            <w:r>
              <w:rPr>
                <w:rFonts w:hint="eastAsia" w:ascii="仿宋" w:hAnsi="仿宋" w:eastAsia="仿宋" w:cs="仿宋"/>
                <w:bCs/>
                <w:color w:val="auto"/>
                <w:sz w:val="24"/>
                <w:szCs w:val="24"/>
                <w:highlight w:val="none"/>
                <w:lang w:val="en-US" w:eastAsia="zh-Hans"/>
              </w:rPr>
              <w:t>投标人提供</w:t>
            </w:r>
            <w:r>
              <w:rPr>
                <w:rFonts w:hint="eastAsia" w:ascii="仿宋" w:hAnsi="仿宋" w:eastAsia="仿宋" w:cs="仿宋"/>
                <w:bCs/>
                <w:color w:val="auto"/>
                <w:sz w:val="24"/>
                <w:szCs w:val="24"/>
                <w:highlight w:val="none"/>
                <w:lang w:val="en-US" w:eastAsia="zh-CN"/>
              </w:rPr>
              <w:t>CMMI 软件成熟度三级或以上认证证书的得</w:t>
            </w:r>
            <w:r>
              <w:rPr>
                <w:rFonts w:hint="default" w:ascii="仿宋" w:hAnsi="仿宋" w:eastAsia="仿宋" w:cs="仿宋"/>
                <w:bCs/>
                <w:color w:val="auto"/>
                <w:sz w:val="24"/>
                <w:szCs w:val="24"/>
                <w:highlight w:val="none"/>
                <w:lang w:eastAsia="zh-CN"/>
              </w:rPr>
              <w:t>3</w:t>
            </w:r>
            <w:r>
              <w:rPr>
                <w:rFonts w:hint="eastAsia" w:ascii="仿宋" w:hAnsi="仿宋" w:eastAsia="仿宋" w:cs="仿宋"/>
                <w:bCs/>
                <w:color w:val="auto"/>
                <w:sz w:val="24"/>
                <w:szCs w:val="24"/>
                <w:highlight w:val="none"/>
                <w:lang w:val="en-US" w:eastAsia="zh-CN"/>
              </w:rPr>
              <w:t>分；CMMI 软件成熟度二级认证证书的得</w:t>
            </w:r>
            <w:r>
              <w:rPr>
                <w:rFonts w:hint="eastAsia" w:ascii="仿宋" w:hAnsi="仿宋" w:cs="仿宋"/>
                <w:bCs/>
                <w:color w:val="auto"/>
                <w:sz w:val="24"/>
                <w:szCs w:val="24"/>
                <w:highlight w:val="none"/>
                <w:lang w:val="en-US" w:eastAsia="zh-CN"/>
              </w:rPr>
              <w:t>2</w:t>
            </w:r>
            <w:r>
              <w:rPr>
                <w:rFonts w:hint="eastAsia" w:ascii="仿宋" w:hAnsi="仿宋" w:eastAsia="仿宋" w:cs="仿宋"/>
                <w:bCs/>
                <w:color w:val="auto"/>
                <w:sz w:val="24"/>
                <w:szCs w:val="24"/>
                <w:highlight w:val="none"/>
                <w:lang w:val="en-US" w:eastAsia="zh-CN"/>
              </w:rPr>
              <w:t>分</w:t>
            </w:r>
            <w:r>
              <w:rPr>
                <w:rFonts w:hint="eastAsia" w:ascii="仿宋" w:hAnsi="仿宋" w:cs="仿宋"/>
                <w:bCs/>
                <w:color w:val="auto"/>
                <w:sz w:val="24"/>
                <w:szCs w:val="24"/>
                <w:highlight w:val="none"/>
                <w:lang w:val="en-US" w:eastAsia="zh-CN"/>
              </w:rPr>
              <w:t>；</w:t>
            </w:r>
            <w:r>
              <w:rPr>
                <w:rFonts w:hint="eastAsia" w:ascii="仿宋" w:hAnsi="仿宋" w:eastAsia="仿宋" w:cs="仿宋"/>
                <w:bCs/>
                <w:color w:val="auto"/>
                <w:sz w:val="24"/>
                <w:szCs w:val="24"/>
                <w:highlight w:val="none"/>
                <w:lang w:val="en-US" w:eastAsia="zh-CN"/>
              </w:rPr>
              <w:t>CMMI 软件成熟度</w:t>
            </w:r>
            <w:r>
              <w:rPr>
                <w:rFonts w:hint="eastAsia" w:ascii="仿宋" w:hAnsi="仿宋" w:cs="仿宋"/>
                <w:bCs/>
                <w:color w:val="auto"/>
                <w:sz w:val="24"/>
                <w:szCs w:val="24"/>
                <w:highlight w:val="none"/>
                <w:lang w:val="en-US" w:eastAsia="zh-CN"/>
              </w:rPr>
              <w:t>一</w:t>
            </w:r>
            <w:r>
              <w:rPr>
                <w:rFonts w:hint="eastAsia" w:ascii="仿宋" w:hAnsi="仿宋" w:eastAsia="仿宋" w:cs="仿宋"/>
                <w:bCs/>
                <w:color w:val="auto"/>
                <w:sz w:val="24"/>
                <w:szCs w:val="24"/>
                <w:highlight w:val="none"/>
                <w:lang w:val="en-US" w:eastAsia="zh-CN"/>
              </w:rPr>
              <w:t>级认证证书的得</w:t>
            </w:r>
            <w:r>
              <w:rPr>
                <w:rFonts w:hint="eastAsia" w:ascii="仿宋" w:hAnsi="仿宋" w:cs="仿宋"/>
                <w:bCs/>
                <w:color w:val="auto"/>
                <w:sz w:val="24"/>
                <w:szCs w:val="24"/>
                <w:highlight w:val="none"/>
                <w:lang w:val="en-US" w:eastAsia="zh-CN"/>
              </w:rPr>
              <w:t>1</w:t>
            </w:r>
            <w:r>
              <w:rPr>
                <w:rFonts w:hint="eastAsia" w:ascii="仿宋" w:hAnsi="仿宋" w:eastAsia="仿宋" w:cs="仿宋"/>
                <w:bCs/>
                <w:color w:val="auto"/>
                <w:sz w:val="24"/>
                <w:szCs w:val="24"/>
                <w:highlight w:val="none"/>
                <w:lang w:val="en-US" w:eastAsia="zh-CN"/>
              </w:rPr>
              <w:t>分</w:t>
            </w:r>
            <w:r>
              <w:rPr>
                <w:rFonts w:hint="eastAsia" w:ascii="仿宋" w:hAnsi="仿宋" w:cs="仿宋"/>
                <w:bCs/>
                <w:color w:val="auto"/>
                <w:sz w:val="24"/>
                <w:szCs w:val="24"/>
                <w:highlight w:val="none"/>
                <w:lang w:val="en-US" w:eastAsia="zh-CN"/>
              </w:rPr>
              <w:t>（满分3分）</w:t>
            </w:r>
            <w:r>
              <w:rPr>
                <w:rFonts w:hint="eastAsia" w:ascii="仿宋" w:hAnsi="仿宋" w:eastAsia="仿宋" w:cs="仿宋"/>
                <w:bCs/>
                <w:color w:val="auto"/>
                <w:sz w:val="24"/>
                <w:szCs w:val="24"/>
                <w:highlight w:val="none"/>
                <w:lang w:val="en-US" w:eastAsia="zh-CN"/>
              </w:rPr>
              <w:t xml:space="preserve">。 </w:t>
            </w:r>
          </w:p>
          <w:p>
            <w:pPr>
              <w:spacing w:line="360" w:lineRule="auto"/>
              <w:ind w:left="0" w:leftChars="0" w:firstLine="0" w:firstLineChars="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提供上述证书</w:t>
            </w:r>
            <w:r>
              <w:rPr>
                <w:rFonts w:hint="eastAsia" w:ascii="仿宋" w:hAnsi="仿宋" w:cs="仿宋"/>
                <w:b/>
                <w:bCs/>
                <w:color w:val="auto"/>
                <w:sz w:val="24"/>
                <w:szCs w:val="24"/>
                <w:highlight w:val="none"/>
                <w:lang w:val="en-US" w:eastAsia="zh-CN"/>
              </w:rPr>
              <w:t>原件</w:t>
            </w:r>
            <w:r>
              <w:rPr>
                <w:rFonts w:hint="eastAsia" w:ascii="仿宋" w:hAnsi="仿宋" w:eastAsia="仿宋" w:cs="仿宋"/>
                <w:b/>
                <w:bCs/>
                <w:color w:val="auto"/>
                <w:sz w:val="24"/>
                <w:szCs w:val="24"/>
                <w:highlight w:val="none"/>
                <w:lang w:val="en-US" w:eastAsia="zh-CN"/>
              </w:rPr>
              <w:t>扫描上传</w:t>
            </w:r>
            <w:r>
              <w:rPr>
                <w:rFonts w:hint="eastAsia" w:ascii="仿宋" w:hAnsi="仿宋" w:eastAsia="仿宋" w:cs="仿宋"/>
                <w:b/>
                <w:bCs/>
                <w:color w:val="auto"/>
                <w:sz w:val="24"/>
                <w:szCs w:val="24"/>
                <w:highlight w:val="none"/>
              </w:rPr>
              <w:t>，未提供不得分</w:t>
            </w:r>
            <w:r>
              <w:rPr>
                <w:rFonts w:hint="eastAsia" w:ascii="仿宋" w:hAnsi="仿宋" w:eastAsia="仿宋" w:cs="仿宋"/>
                <w:b/>
                <w:bCs/>
                <w:color w:val="auto"/>
                <w:sz w:val="24"/>
                <w:szCs w:val="24"/>
                <w:highlight w:val="none"/>
              </w:rPr>
              <w:t>）。</w:t>
            </w:r>
          </w:p>
        </w:tc>
        <w:tc>
          <w:tcPr>
            <w:tcW w:w="1061" w:type="dxa"/>
            <w:tcBorders>
              <w:tl2br w:val="nil"/>
              <w:tr2bl w:val="nil"/>
            </w:tcBorders>
            <w:shd w:val="clear" w:color="auto" w:fill="auto"/>
            <w:vAlign w:val="center"/>
          </w:tcPr>
          <w:p>
            <w:pPr>
              <w:spacing w:line="360" w:lineRule="auto"/>
              <w:ind w:left="0" w:leftChars="0" w:firstLine="0" w:firstLineChars="0"/>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830" w:type="dxa"/>
            <w:tcBorders>
              <w:tl2br w:val="nil"/>
              <w:tr2bl w:val="nil"/>
            </w:tcBorders>
            <w:shd w:val="clear" w:color="auto" w:fill="auto"/>
            <w:vAlign w:val="center"/>
          </w:tcPr>
          <w:p>
            <w:pPr>
              <w:widowControl/>
              <w:spacing w:line="360" w:lineRule="auto"/>
              <w:ind w:left="0" w:leftChars="0" w:firstLine="0" w:firstLineChars="0"/>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w:t>
            </w:r>
          </w:p>
        </w:tc>
        <w:tc>
          <w:tcPr>
            <w:tcW w:w="1185" w:type="dxa"/>
            <w:tcBorders>
              <w:tl2br w:val="nil"/>
              <w:tr2bl w:val="nil"/>
            </w:tcBorders>
            <w:shd w:val="clear" w:color="auto" w:fill="auto"/>
            <w:vAlign w:val="center"/>
          </w:tcPr>
          <w:p>
            <w:pPr>
              <w:widowControl/>
              <w:spacing w:line="360" w:lineRule="auto"/>
              <w:ind w:left="0" w:leftChars="0" w:firstLine="0" w:firstLineChars="0"/>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投标人类似业绩要求</w:t>
            </w:r>
          </w:p>
        </w:tc>
        <w:tc>
          <w:tcPr>
            <w:tcW w:w="6015" w:type="dxa"/>
            <w:tcBorders>
              <w:tl2br w:val="nil"/>
              <w:tr2bl w:val="nil"/>
            </w:tcBorders>
            <w:shd w:val="clear" w:color="auto" w:fill="auto"/>
            <w:vAlign w:val="center"/>
          </w:tcPr>
          <w:p>
            <w:pPr>
              <w:numPr>
                <w:ilvl w:val="0"/>
                <w:numId w:val="0"/>
              </w:numPr>
              <w:spacing w:line="360" w:lineRule="auto"/>
              <w:ind w:left="0" w:leftChars="0"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投标人提供2020年1月1日至今与本项目类似的</w:t>
            </w:r>
            <w:r>
              <w:rPr>
                <w:rFonts w:hint="eastAsia" w:ascii="仿宋" w:hAnsi="仿宋" w:cs="仿宋"/>
                <w:color w:val="auto"/>
                <w:sz w:val="24"/>
                <w:szCs w:val="24"/>
                <w:highlight w:val="none"/>
                <w:lang w:val="en-US" w:eastAsia="zh-CN"/>
              </w:rPr>
              <w:t>中医院</w:t>
            </w:r>
            <w:r>
              <w:rPr>
                <w:rFonts w:hint="eastAsia" w:ascii="仿宋" w:hAnsi="仿宋" w:eastAsia="仿宋" w:cs="仿宋"/>
                <w:color w:val="auto"/>
                <w:sz w:val="24"/>
                <w:szCs w:val="24"/>
                <w:highlight w:val="none"/>
              </w:rPr>
              <w:t>绩效考核项目案例，每提供1个得</w:t>
            </w:r>
            <w:r>
              <w:rPr>
                <w:rFonts w:hint="default" w:ascii="仿宋" w:hAnsi="仿宋" w:cs="仿宋"/>
                <w:color w:val="auto"/>
                <w:sz w:val="24"/>
                <w:szCs w:val="24"/>
                <w:highlight w:val="none"/>
              </w:rPr>
              <w:t>1.5</w:t>
            </w:r>
            <w:r>
              <w:rPr>
                <w:rFonts w:hint="eastAsia" w:ascii="仿宋" w:hAnsi="仿宋" w:eastAsia="仿宋" w:cs="仿宋"/>
                <w:color w:val="auto"/>
                <w:sz w:val="24"/>
                <w:szCs w:val="24"/>
                <w:highlight w:val="none"/>
              </w:rPr>
              <w:t>分，最多</w:t>
            </w:r>
            <w:r>
              <w:rPr>
                <w:rFonts w:hint="default" w:ascii="仿宋" w:hAnsi="仿宋" w:cs="仿宋"/>
                <w:color w:val="auto"/>
                <w:sz w:val="24"/>
                <w:szCs w:val="24"/>
                <w:highlight w:val="none"/>
              </w:rPr>
              <w:t>12</w:t>
            </w:r>
            <w:r>
              <w:rPr>
                <w:rFonts w:hint="eastAsia" w:ascii="仿宋" w:hAnsi="仿宋" w:eastAsia="仿宋" w:cs="仿宋"/>
                <w:color w:val="auto"/>
                <w:sz w:val="24"/>
                <w:szCs w:val="24"/>
                <w:highlight w:val="none"/>
              </w:rPr>
              <w:t>分</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提供上述</w:t>
            </w:r>
            <w:r>
              <w:rPr>
                <w:rFonts w:hint="eastAsia" w:ascii="仿宋" w:hAnsi="仿宋" w:cs="仿宋"/>
                <w:b/>
                <w:bCs/>
                <w:color w:val="auto"/>
                <w:sz w:val="24"/>
                <w:szCs w:val="24"/>
                <w:highlight w:val="none"/>
                <w:lang w:val="en-US" w:eastAsia="zh-CN"/>
              </w:rPr>
              <w:t>合同</w:t>
            </w:r>
            <w:r>
              <w:rPr>
                <w:rFonts w:hint="eastAsia" w:ascii="仿宋" w:hAnsi="仿宋" w:eastAsia="仿宋" w:cs="仿宋"/>
                <w:b/>
                <w:bCs/>
                <w:color w:val="auto"/>
                <w:sz w:val="24"/>
                <w:szCs w:val="24"/>
                <w:highlight w:val="none"/>
              </w:rPr>
              <w:t>复</w:t>
            </w:r>
            <w:r>
              <w:rPr>
                <w:rFonts w:hint="eastAsia" w:ascii="仿宋" w:hAnsi="仿宋" w:cs="仿宋"/>
                <w:b/>
                <w:bCs/>
                <w:color w:val="auto"/>
                <w:sz w:val="24"/>
                <w:szCs w:val="24"/>
                <w:highlight w:val="none"/>
                <w:lang w:val="en-US" w:eastAsia="zh-CN"/>
              </w:rPr>
              <w:t>原件</w:t>
            </w:r>
            <w:r>
              <w:rPr>
                <w:rFonts w:hint="eastAsia" w:ascii="仿宋" w:hAnsi="仿宋" w:eastAsia="仿宋" w:cs="仿宋"/>
                <w:b/>
                <w:bCs/>
                <w:color w:val="auto"/>
                <w:sz w:val="24"/>
                <w:szCs w:val="24"/>
                <w:highlight w:val="none"/>
                <w:lang w:val="en-US" w:eastAsia="zh-CN"/>
              </w:rPr>
              <w:t>扫描上传</w:t>
            </w:r>
            <w:r>
              <w:rPr>
                <w:rFonts w:hint="eastAsia" w:ascii="仿宋" w:hAnsi="仿宋" w:eastAsia="仿宋" w:cs="仿宋"/>
                <w:b/>
                <w:bCs/>
                <w:color w:val="auto"/>
                <w:sz w:val="24"/>
                <w:szCs w:val="24"/>
                <w:highlight w:val="none"/>
              </w:rPr>
              <w:t>，未提供不得分</w:t>
            </w:r>
            <w:r>
              <w:rPr>
                <w:rFonts w:hint="eastAsia" w:ascii="仿宋" w:hAnsi="仿宋" w:eastAsia="仿宋" w:cs="仿宋"/>
                <w:b/>
                <w:bCs/>
                <w:color w:val="auto"/>
                <w:sz w:val="24"/>
                <w:szCs w:val="24"/>
                <w:highlight w:val="none"/>
              </w:rPr>
              <w:t>）</w:t>
            </w:r>
            <w:r>
              <w:rPr>
                <w:rFonts w:hint="eastAsia" w:ascii="仿宋" w:hAnsi="仿宋" w:cs="仿宋"/>
                <w:b/>
                <w:bCs/>
                <w:color w:val="auto"/>
                <w:sz w:val="24"/>
                <w:szCs w:val="24"/>
                <w:highlight w:val="none"/>
                <w:lang w:eastAsia="zh-CN"/>
              </w:rPr>
              <w:t>。</w:t>
            </w:r>
          </w:p>
        </w:tc>
        <w:tc>
          <w:tcPr>
            <w:tcW w:w="1061" w:type="dxa"/>
            <w:tcBorders>
              <w:tl2br w:val="nil"/>
              <w:tr2bl w:val="nil"/>
            </w:tcBorders>
            <w:shd w:val="clear" w:color="auto" w:fill="auto"/>
            <w:vAlign w:val="center"/>
          </w:tcPr>
          <w:p>
            <w:pPr>
              <w:spacing w:line="360" w:lineRule="auto"/>
              <w:ind w:left="0" w:leftChars="0" w:firstLine="0" w:firstLineChars="0"/>
              <w:jc w:val="center"/>
              <w:rPr>
                <w:rFonts w:hint="default" w:ascii="仿宋" w:hAnsi="仿宋" w:eastAsia="仿宋" w:cs="仿宋"/>
                <w:color w:val="auto"/>
                <w:kern w:val="2"/>
                <w:sz w:val="24"/>
                <w:szCs w:val="24"/>
                <w:highlight w:val="none"/>
                <w:lang w:eastAsia="zh-CN" w:bidi="ar-SA"/>
              </w:rPr>
            </w:pPr>
            <w:r>
              <w:rPr>
                <w:rFonts w:hint="default" w:ascii="仿宋" w:hAnsi="仿宋" w:cs="仿宋"/>
                <w:color w:val="auto"/>
                <w:kern w:val="2"/>
                <w:sz w:val="24"/>
                <w:szCs w:val="24"/>
                <w:highlight w:val="none"/>
                <w:lang w:eastAsia="zh-CN" w:bidi="ar-SA"/>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830" w:type="dxa"/>
            <w:tcBorders>
              <w:tl2br w:val="nil"/>
              <w:tr2bl w:val="nil"/>
            </w:tcBorders>
            <w:shd w:val="clear" w:color="auto" w:fill="auto"/>
            <w:vAlign w:val="center"/>
          </w:tcPr>
          <w:p>
            <w:pPr>
              <w:widowControl/>
              <w:spacing w:line="360" w:lineRule="auto"/>
              <w:ind w:left="0" w:leftChars="0" w:firstLine="0" w:firstLineChars="0"/>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1185" w:type="dxa"/>
            <w:vMerge w:val="restart"/>
            <w:tcBorders>
              <w:tl2br w:val="nil"/>
              <w:tr2bl w:val="nil"/>
            </w:tcBorders>
            <w:shd w:val="clear" w:color="auto" w:fill="auto"/>
            <w:vAlign w:val="center"/>
          </w:tcPr>
          <w:p>
            <w:pPr>
              <w:widowControl/>
              <w:spacing w:line="360" w:lineRule="auto"/>
              <w:ind w:left="0" w:leftChars="0" w:firstLine="0" w:firstLineChars="0"/>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产品成</w:t>
            </w:r>
          </w:p>
          <w:p>
            <w:pPr>
              <w:widowControl/>
              <w:spacing w:line="360" w:lineRule="auto"/>
              <w:ind w:left="0" w:leftChars="0" w:firstLine="0" w:firstLineChars="0"/>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熟度要求</w:t>
            </w:r>
          </w:p>
        </w:tc>
        <w:tc>
          <w:tcPr>
            <w:tcW w:w="6015" w:type="dxa"/>
            <w:tcBorders>
              <w:tl2br w:val="nil"/>
              <w:tr2bl w:val="nil"/>
            </w:tcBorders>
            <w:shd w:val="clear" w:color="auto" w:fill="auto"/>
            <w:vAlign w:val="center"/>
          </w:tcPr>
          <w:p>
            <w:pPr>
              <w:widowControl/>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需提供与本项目内容相关的计算机软件著作权登记证书：“医院绩效考核管理类、ETL类、数据质量管理类”软件著作权证书，每个得1分，最多3分</w:t>
            </w:r>
            <w:r>
              <w:rPr>
                <w:rFonts w:hint="eastAsia" w:ascii="仿宋" w:hAnsi="仿宋" w:eastAsia="仿宋" w:cs="仿宋"/>
                <w:color w:val="auto"/>
                <w:sz w:val="24"/>
                <w:szCs w:val="24"/>
                <w:highlight w:val="none"/>
                <w:lang w:eastAsia="zh-CN"/>
              </w:rPr>
              <w:t>。</w:t>
            </w:r>
          </w:p>
          <w:p>
            <w:pPr>
              <w:widowControl/>
              <w:spacing w:line="360" w:lineRule="auto"/>
              <w:ind w:left="0" w:leftChars="0" w:firstLine="0" w:firstLineChars="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提供上述证书</w:t>
            </w:r>
            <w:r>
              <w:rPr>
                <w:rFonts w:hint="eastAsia" w:ascii="仿宋" w:hAnsi="仿宋" w:cs="仿宋"/>
                <w:b/>
                <w:bCs/>
                <w:color w:val="auto"/>
                <w:sz w:val="24"/>
                <w:szCs w:val="24"/>
                <w:highlight w:val="none"/>
                <w:lang w:val="en-US" w:eastAsia="zh-CN"/>
              </w:rPr>
              <w:t>原件</w:t>
            </w:r>
            <w:r>
              <w:rPr>
                <w:rFonts w:hint="eastAsia" w:ascii="仿宋" w:hAnsi="仿宋" w:eastAsia="仿宋" w:cs="仿宋"/>
                <w:b/>
                <w:bCs/>
                <w:color w:val="auto"/>
                <w:sz w:val="24"/>
                <w:szCs w:val="24"/>
                <w:highlight w:val="none"/>
                <w:lang w:val="en-US" w:eastAsia="zh-CN"/>
              </w:rPr>
              <w:t>扫描上传</w:t>
            </w:r>
            <w:r>
              <w:rPr>
                <w:rFonts w:hint="eastAsia" w:ascii="仿宋" w:hAnsi="仿宋" w:eastAsia="仿宋" w:cs="仿宋"/>
                <w:b/>
                <w:bCs/>
                <w:color w:val="auto"/>
                <w:sz w:val="24"/>
                <w:szCs w:val="24"/>
                <w:highlight w:val="none"/>
              </w:rPr>
              <w:t>，未提供不得分</w:t>
            </w:r>
            <w:r>
              <w:rPr>
                <w:rFonts w:hint="eastAsia" w:ascii="仿宋" w:hAnsi="仿宋" w:eastAsia="仿宋" w:cs="仿宋"/>
                <w:b/>
                <w:bCs/>
                <w:color w:val="auto"/>
                <w:sz w:val="24"/>
                <w:szCs w:val="24"/>
                <w:highlight w:val="none"/>
              </w:rPr>
              <w:t>）</w:t>
            </w:r>
          </w:p>
        </w:tc>
        <w:tc>
          <w:tcPr>
            <w:tcW w:w="1061" w:type="dxa"/>
            <w:tcBorders>
              <w:tl2br w:val="nil"/>
              <w:tr2bl w:val="nil"/>
            </w:tcBorders>
            <w:shd w:val="clear" w:color="auto" w:fill="auto"/>
            <w:vAlign w:val="center"/>
          </w:tcPr>
          <w:p>
            <w:pPr>
              <w:widowControl/>
              <w:spacing w:line="36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830" w:type="dxa"/>
            <w:tcBorders>
              <w:tl2br w:val="nil"/>
              <w:tr2bl w:val="nil"/>
            </w:tcBorders>
            <w:shd w:val="clear" w:color="auto" w:fill="auto"/>
            <w:vAlign w:val="center"/>
          </w:tcPr>
          <w:p>
            <w:pPr>
              <w:widowControl/>
              <w:spacing w:line="360" w:lineRule="auto"/>
              <w:ind w:left="0" w:leftChars="0" w:firstLine="0" w:firstLineChars="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w:t>
            </w:r>
          </w:p>
        </w:tc>
        <w:tc>
          <w:tcPr>
            <w:tcW w:w="1185" w:type="dxa"/>
            <w:vMerge w:val="continue"/>
            <w:tcBorders>
              <w:tl2br w:val="nil"/>
              <w:tr2bl w:val="nil"/>
            </w:tcBorders>
            <w:shd w:val="clear" w:color="auto" w:fill="auto"/>
            <w:vAlign w:val="center"/>
          </w:tcPr>
          <w:p>
            <w:pPr>
              <w:widowControl/>
              <w:spacing w:line="360" w:lineRule="auto"/>
              <w:ind w:left="0" w:leftChars="0" w:firstLine="0" w:firstLineChars="0"/>
              <w:jc w:val="both"/>
              <w:rPr>
                <w:rFonts w:hint="eastAsia" w:ascii="仿宋" w:hAnsi="仿宋" w:eastAsia="仿宋" w:cs="仿宋"/>
                <w:color w:val="auto"/>
                <w:sz w:val="24"/>
                <w:szCs w:val="24"/>
                <w:highlight w:val="none"/>
                <w:lang w:val="en-US" w:eastAsia="zh-CN"/>
              </w:rPr>
            </w:pPr>
          </w:p>
        </w:tc>
        <w:tc>
          <w:tcPr>
            <w:tcW w:w="6015" w:type="dxa"/>
            <w:tcBorders>
              <w:tl2br w:val="nil"/>
              <w:tr2bl w:val="nil"/>
            </w:tcBorders>
            <w:shd w:val="clear" w:color="auto" w:fill="auto"/>
            <w:vAlign w:val="center"/>
          </w:tcPr>
          <w:p>
            <w:pPr>
              <w:bidi w:val="0"/>
              <w:rPr>
                <w:rFonts w:hint="eastAsia" w:ascii="仿宋" w:hAnsi="仿宋" w:eastAsia="仿宋" w:cs="仿宋"/>
                <w:color w:val="auto"/>
                <w:highlight w:val="none"/>
                <w:lang w:val="en-US" w:eastAsia="zh-Hans"/>
              </w:rPr>
            </w:pPr>
            <w:r>
              <w:rPr>
                <w:rFonts w:hint="eastAsia"/>
                <w:color w:val="auto"/>
                <w:highlight w:val="none"/>
                <w:lang w:val="en-US" w:eastAsia="zh-Hans"/>
              </w:rPr>
              <w:t>为了确保产品安全性、可靠性和易用性，投标人提供绩效考核产品相关的第三方测试报告并有测试结果得</w:t>
            </w:r>
            <w:r>
              <w:rPr>
                <w:rFonts w:hint="default"/>
                <w:color w:val="auto"/>
                <w:highlight w:val="none"/>
                <w:lang w:eastAsia="zh-Hans"/>
              </w:rPr>
              <w:t>5</w:t>
            </w:r>
            <w:r>
              <w:rPr>
                <w:rFonts w:hint="eastAsia"/>
                <w:color w:val="auto"/>
                <w:highlight w:val="none"/>
                <w:lang w:val="en-US" w:eastAsia="zh-Hans"/>
              </w:rPr>
              <w:t>分，未提供测试报告或没有测试结果不得分。</w:t>
            </w:r>
          </w:p>
        </w:tc>
        <w:tc>
          <w:tcPr>
            <w:tcW w:w="1061" w:type="dxa"/>
            <w:tcBorders>
              <w:tl2br w:val="nil"/>
              <w:tr2bl w:val="nil"/>
            </w:tcBorders>
            <w:shd w:val="clear" w:color="auto" w:fill="auto"/>
            <w:vAlign w:val="center"/>
          </w:tcPr>
          <w:p>
            <w:pPr>
              <w:widowControl/>
              <w:spacing w:line="360" w:lineRule="auto"/>
              <w:ind w:left="0" w:leftChars="0" w:firstLine="0" w:firstLineChars="0"/>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830" w:type="dxa"/>
            <w:tcBorders>
              <w:tl2br w:val="nil"/>
              <w:tr2bl w:val="nil"/>
            </w:tcBorders>
            <w:shd w:val="clear" w:color="auto" w:fill="auto"/>
            <w:vAlign w:val="center"/>
          </w:tcPr>
          <w:p>
            <w:pPr>
              <w:widowControl/>
              <w:spacing w:line="360" w:lineRule="auto"/>
              <w:ind w:left="0" w:leftChars="0" w:firstLine="0" w:firstLineChars="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w:t>
            </w:r>
          </w:p>
        </w:tc>
        <w:tc>
          <w:tcPr>
            <w:tcW w:w="1185" w:type="dxa"/>
            <w:tcBorders>
              <w:tl2br w:val="nil"/>
              <w:tr2bl w:val="nil"/>
            </w:tcBorders>
            <w:shd w:val="clear" w:color="auto" w:fill="auto"/>
            <w:vAlign w:val="center"/>
          </w:tcPr>
          <w:p>
            <w:pPr>
              <w:widowControl/>
              <w:spacing w:line="360" w:lineRule="auto"/>
              <w:ind w:left="0" w:leftChars="0" w:firstLine="0" w:firstLineChars="0"/>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shd w:val="clear" w:fill="FFFF00"/>
                <w:lang w:val="en-US" w:eastAsia="zh-CN"/>
              </w:rPr>
              <w:t>项目团队组织架构及人员要求</w:t>
            </w:r>
          </w:p>
        </w:tc>
        <w:tc>
          <w:tcPr>
            <w:tcW w:w="6015" w:type="dxa"/>
            <w:tcBorders>
              <w:tl2br w:val="nil"/>
              <w:tr2bl w:val="nil"/>
            </w:tcBorders>
            <w:shd w:val="clear" w:color="auto" w:fill="auto"/>
            <w:vAlign w:val="center"/>
          </w:tcPr>
          <w:p>
            <w:pPr>
              <w:widowControl/>
              <w:numPr>
                <w:ilvl w:val="0"/>
                <w:numId w:val="0"/>
              </w:numPr>
              <w:spacing w:line="360" w:lineRule="auto"/>
              <w:ind w:leftChars="0" w:firstLine="480" w:firstLineChars="200"/>
              <w:rPr>
                <w:rFonts w:hint="default" w:ascii="仿宋" w:hAnsi="仿宋" w:eastAsia="仿宋" w:cs="仿宋"/>
                <w:color w:val="auto"/>
                <w:sz w:val="24"/>
                <w:szCs w:val="24"/>
                <w:highlight w:val="none"/>
                <w:lang w:val="en-US" w:eastAsia="zh-Hans"/>
              </w:rPr>
            </w:pPr>
            <w:r>
              <w:rPr>
                <w:rFonts w:hint="eastAsia" w:ascii="仿宋" w:hAnsi="仿宋" w:cs="仿宋"/>
                <w:color w:val="auto"/>
                <w:sz w:val="24"/>
                <w:szCs w:val="24"/>
                <w:highlight w:val="none"/>
                <w:lang w:val="en-US" w:eastAsia="zh-Hans"/>
              </w:rPr>
              <w:t>为了确保项目在工期内完成建设，投标人需提供</w:t>
            </w:r>
            <w:r>
              <w:rPr>
                <w:rFonts w:hint="default" w:ascii="仿宋" w:hAnsi="仿宋" w:cs="仿宋"/>
                <w:color w:val="auto"/>
                <w:sz w:val="24"/>
                <w:szCs w:val="24"/>
                <w:highlight w:val="none"/>
                <w:lang w:eastAsia="zh-Hans"/>
              </w:rPr>
              <w:t>5</w:t>
            </w:r>
            <w:r>
              <w:rPr>
                <w:rFonts w:hint="eastAsia" w:ascii="仿宋" w:hAnsi="仿宋" w:cs="仿宋"/>
                <w:color w:val="auto"/>
                <w:sz w:val="24"/>
                <w:szCs w:val="24"/>
                <w:highlight w:val="none"/>
                <w:lang w:val="en-US" w:eastAsia="zh-Hans"/>
              </w:rPr>
              <w:t>人项目团队，提供相应的人员组成名单，若项目组成员中</w:t>
            </w:r>
            <w:r>
              <w:rPr>
                <w:rFonts w:hint="eastAsia" w:ascii="仿宋" w:hAnsi="仿宋" w:eastAsia="仿宋" w:cs="仿宋"/>
                <w:color w:val="auto"/>
                <w:sz w:val="24"/>
                <w:szCs w:val="24"/>
                <w:highlight w:val="none"/>
              </w:rPr>
              <w:t>有</w:t>
            </w:r>
            <w:r>
              <w:rPr>
                <w:rFonts w:hint="eastAsia" w:ascii="仿宋" w:hAnsi="仿宋" w:cs="仿宋"/>
                <w:color w:val="auto"/>
                <w:sz w:val="24"/>
                <w:szCs w:val="24"/>
                <w:highlight w:val="none"/>
                <w:lang w:val="en-US" w:eastAsia="zh-Hans"/>
              </w:rPr>
              <w:t>中级</w:t>
            </w:r>
            <w:r>
              <w:rPr>
                <w:rFonts w:hint="eastAsia" w:ascii="仿宋" w:hAnsi="仿宋" w:eastAsia="仿宋" w:cs="仿宋"/>
                <w:color w:val="auto"/>
                <w:sz w:val="24"/>
                <w:szCs w:val="24"/>
                <w:highlight w:val="none"/>
              </w:rPr>
              <w:t>系统集成项目管理工程师证书</w:t>
            </w:r>
            <w:r>
              <w:rPr>
                <w:rFonts w:hint="eastAsia" w:ascii="仿宋" w:hAnsi="仿宋" w:eastAsia="仿宋" w:cs="仿宋"/>
                <w:color w:val="auto"/>
                <w:sz w:val="24"/>
                <w:szCs w:val="24"/>
                <w:highlight w:val="none"/>
                <w:lang w:val="en-US" w:eastAsia="zh-Hans"/>
              </w:rPr>
              <w:t>的</w:t>
            </w:r>
            <w:r>
              <w:rPr>
                <w:rFonts w:hint="eastAsia" w:ascii="仿宋" w:hAnsi="仿宋" w:cs="仿宋"/>
                <w:color w:val="auto"/>
                <w:sz w:val="24"/>
                <w:szCs w:val="24"/>
                <w:highlight w:val="none"/>
                <w:lang w:val="en-US" w:eastAsia="zh-CN"/>
              </w:rPr>
              <w:t>得</w:t>
            </w:r>
            <w:r>
              <w:rPr>
                <w:rFonts w:hint="default" w:ascii="仿宋" w:hAnsi="仿宋" w:eastAsia="仿宋" w:cs="仿宋"/>
                <w:color w:val="auto"/>
                <w:sz w:val="24"/>
                <w:szCs w:val="24"/>
                <w:highlight w:val="none"/>
                <w:lang w:eastAsia="zh-Hans"/>
              </w:rPr>
              <w:t>1</w:t>
            </w:r>
            <w:r>
              <w:rPr>
                <w:rFonts w:hint="eastAsia" w:ascii="仿宋" w:hAnsi="仿宋" w:cs="仿宋"/>
                <w:color w:val="auto"/>
                <w:sz w:val="24"/>
                <w:szCs w:val="24"/>
                <w:highlight w:val="none"/>
                <w:lang w:val="en-US" w:eastAsia="zh-CN"/>
              </w:rPr>
              <w:t>.5</w:t>
            </w:r>
            <w:r>
              <w:rPr>
                <w:rFonts w:hint="eastAsia" w:ascii="仿宋" w:hAnsi="仿宋" w:eastAsia="仿宋" w:cs="仿宋"/>
                <w:color w:val="auto"/>
                <w:sz w:val="24"/>
                <w:szCs w:val="24"/>
                <w:highlight w:val="none"/>
                <w:lang w:val="en-US" w:eastAsia="zh-Hans"/>
              </w:rPr>
              <w:t>分，</w:t>
            </w:r>
            <w:r>
              <w:rPr>
                <w:rFonts w:hint="eastAsia" w:ascii="仿宋" w:hAnsi="仿宋" w:cs="仿宋"/>
                <w:color w:val="auto"/>
                <w:sz w:val="24"/>
                <w:szCs w:val="24"/>
                <w:highlight w:val="none"/>
                <w:lang w:val="en-US" w:eastAsia="zh-Hans"/>
              </w:rPr>
              <w:t>有中级OCP证书的</w:t>
            </w:r>
            <w:r>
              <w:rPr>
                <w:rFonts w:hint="eastAsia" w:ascii="仿宋" w:hAnsi="仿宋" w:cs="仿宋"/>
                <w:color w:val="auto"/>
                <w:sz w:val="24"/>
                <w:szCs w:val="24"/>
                <w:highlight w:val="none"/>
                <w:lang w:val="en-US" w:eastAsia="zh-CN"/>
              </w:rPr>
              <w:t>得</w:t>
            </w:r>
            <w:r>
              <w:rPr>
                <w:rFonts w:hint="default" w:ascii="仿宋" w:hAnsi="仿宋" w:cs="仿宋"/>
                <w:color w:val="auto"/>
                <w:sz w:val="24"/>
                <w:szCs w:val="24"/>
                <w:highlight w:val="none"/>
                <w:lang w:eastAsia="zh-Hans"/>
              </w:rPr>
              <w:t>1</w:t>
            </w:r>
            <w:r>
              <w:rPr>
                <w:rFonts w:hint="eastAsia" w:ascii="仿宋" w:hAnsi="仿宋" w:cs="仿宋"/>
                <w:color w:val="auto"/>
                <w:sz w:val="24"/>
                <w:szCs w:val="24"/>
                <w:highlight w:val="none"/>
                <w:lang w:val="en-US" w:eastAsia="zh-CN"/>
              </w:rPr>
              <w:t>.5</w:t>
            </w:r>
            <w:r>
              <w:rPr>
                <w:rFonts w:hint="eastAsia" w:ascii="仿宋" w:hAnsi="仿宋" w:cs="仿宋"/>
                <w:color w:val="auto"/>
                <w:sz w:val="24"/>
                <w:szCs w:val="24"/>
                <w:highlight w:val="none"/>
                <w:lang w:val="en-US" w:eastAsia="zh-Hans"/>
              </w:rPr>
              <w:t>分，有项目管理专业人员（PMP）证书的</w:t>
            </w:r>
            <w:r>
              <w:rPr>
                <w:rFonts w:hint="eastAsia" w:ascii="仿宋" w:hAnsi="仿宋" w:cs="仿宋"/>
                <w:color w:val="auto"/>
                <w:sz w:val="24"/>
                <w:szCs w:val="24"/>
                <w:highlight w:val="none"/>
                <w:lang w:val="en-US" w:eastAsia="zh-CN"/>
              </w:rPr>
              <w:t>得</w:t>
            </w:r>
            <w:r>
              <w:rPr>
                <w:rFonts w:hint="default" w:ascii="仿宋" w:hAnsi="仿宋" w:cs="仿宋"/>
                <w:color w:val="auto"/>
                <w:sz w:val="24"/>
                <w:szCs w:val="24"/>
                <w:highlight w:val="none"/>
                <w:lang w:eastAsia="zh-Hans"/>
              </w:rPr>
              <w:t>1</w:t>
            </w:r>
            <w:r>
              <w:rPr>
                <w:rFonts w:hint="eastAsia" w:ascii="仿宋" w:hAnsi="仿宋" w:cs="仿宋"/>
                <w:color w:val="auto"/>
                <w:sz w:val="24"/>
                <w:szCs w:val="24"/>
                <w:highlight w:val="none"/>
                <w:lang w:val="en-US" w:eastAsia="zh-Hans"/>
              </w:rPr>
              <w:t>分，最多得</w:t>
            </w:r>
            <w:r>
              <w:rPr>
                <w:rFonts w:hint="default" w:ascii="仿宋" w:hAnsi="仿宋" w:cs="仿宋"/>
                <w:color w:val="auto"/>
                <w:sz w:val="24"/>
                <w:szCs w:val="24"/>
                <w:highlight w:val="none"/>
                <w:lang w:eastAsia="zh-Hans"/>
              </w:rPr>
              <w:t>4</w:t>
            </w:r>
            <w:r>
              <w:rPr>
                <w:rFonts w:hint="eastAsia" w:ascii="仿宋" w:hAnsi="仿宋" w:cs="仿宋"/>
                <w:color w:val="auto"/>
                <w:sz w:val="24"/>
                <w:szCs w:val="24"/>
                <w:highlight w:val="none"/>
                <w:lang w:val="en-US" w:eastAsia="zh-Hans"/>
              </w:rPr>
              <w:t>分</w:t>
            </w:r>
          </w:p>
          <w:p>
            <w:pPr>
              <w:widowControl/>
              <w:numPr>
                <w:ilvl w:val="0"/>
                <w:numId w:val="0"/>
              </w:numPr>
              <w:spacing w:line="360" w:lineRule="auto"/>
              <w:ind w:leftChars="0" w:firstLine="482" w:firstLineChars="200"/>
              <w:rPr>
                <w:rFonts w:hint="eastAsia" w:ascii="仿宋" w:hAnsi="仿宋" w:eastAsia="仿宋" w:cs="仿宋"/>
                <w:color w:val="auto"/>
                <w:highlight w:val="none"/>
                <w:lang w:eastAsia="zh-CN"/>
              </w:rPr>
            </w:pPr>
            <w:r>
              <w:rPr>
                <w:rFonts w:hint="eastAsia" w:ascii="仿宋" w:hAnsi="仿宋" w:eastAsia="仿宋" w:cs="仿宋"/>
                <w:b/>
                <w:color w:val="auto"/>
                <w:sz w:val="24"/>
                <w:szCs w:val="24"/>
                <w:highlight w:val="none"/>
              </w:rPr>
              <w:t>（</w:t>
            </w:r>
            <w:r>
              <w:rPr>
                <w:rFonts w:hint="eastAsia" w:ascii="仿宋" w:hAnsi="仿宋" w:eastAsia="仿宋" w:cs="仿宋"/>
                <w:b/>
                <w:color w:val="auto"/>
                <w:sz w:val="24"/>
                <w:szCs w:val="24"/>
                <w:highlight w:val="none"/>
              </w:rPr>
              <w:t>提供证书</w:t>
            </w:r>
            <w:r>
              <w:rPr>
                <w:rFonts w:hint="eastAsia" w:ascii="仿宋" w:hAnsi="仿宋" w:cs="仿宋"/>
                <w:b/>
                <w:color w:val="auto"/>
                <w:sz w:val="24"/>
                <w:szCs w:val="24"/>
                <w:highlight w:val="none"/>
                <w:lang w:val="en-US" w:eastAsia="zh-CN"/>
              </w:rPr>
              <w:t>原</w:t>
            </w:r>
            <w:r>
              <w:rPr>
                <w:rFonts w:hint="eastAsia" w:ascii="仿宋" w:hAnsi="仿宋" w:eastAsia="仿宋" w:cs="仿宋"/>
                <w:b/>
                <w:color w:val="auto"/>
                <w:sz w:val="24"/>
                <w:szCs w:val="24"/>
                <w:highlight w:val="none"/>
              </w:rPr>
              <w:t>件</w:t>
            </w:r>
            <w:r>
              <w:rPr>
                <w:rFonts w:hint="eastAsia" w:ascii="仿宋" w:hAnsi="仿宋" w:cs="仿宋"/>
                <w:b/>
                <w:color w:val="auto"/>
                <w:sz w:val="24"/>
                <w:szCs w:val="24"/>
                <w:highlight w:val="none"/>
                <w:lang w:val="en-US" w:eastAsia="zh-CN"/>
              </w:rPr>
              <w:t>扫描上传</w:t>
            </w:r>
            <w:r>
              <w:rPr>
                <w:rFonts w:hint="eastAsia" w:ascii="仿宋" w:hAnsi="仿宋" w:eastAsia="仿宋" w:cs="仿宋"/>
                <w:b/>
                <w:color w:val="auto"/>
                <w:sz w:val="24"/>
                <w:szCs w:val="24"/>
                <w:highlight w:val="none"/>
              </w:rPr>
              <w:t>及相关人员近三个月的社保缴纳证明材料</w:t>
            </w:r>
            <w:r>
              <w:rPr>
                <w:rFonts w:hint="eastAsia" w:ascii="仿宋" w:hAnsi="仿宋" w:cs="仿宋"/>
                <w:b/>
                <w:color w:val="auto"/>
                <w:sz w:val="24"/>
                <w:szCs w:val="24"/>
                <w:highlight w:val="none"/>
                <w:lang w:val="en-US" w:eastAsia="zh-CN"/>
              </w:rPr>
              <w:t>加盖公章扫描上传</w:t>
            </w:r>
            <w:r>
              <w:rPr>
                <w:rFonts w:hint="eastAsia" w:ascii="仿宋" w:hAnsi="仿宋" w:eastAsia="仿宋" w:cs="仿宋"/>
                <w:b/>
                <w:color w:val="auto"/>
                <w:sz w:val="24"/>
                <w:szCs w:val="24"/>
                <w:highlight w:val="none"/>
              </w:rPr>
              <w:t>）</w:t>
            </w:r>
          </w:p>
        </w:tc>
        <w:tc>
          <w:tcPr>
            <w:tcW w:w="1061" w:type="dxa"/>
            <w:tcBorders>
              <w:tl2br w:val="nil"/>
              <w:tr2bl w:val="nil"/>
            </w:tcBorders>
            <w:shd w:val="clear" w:color="auto" w:fill="auto"/>
            <w:vAlign w:val="center"/>
          </w:tcPr>
          <w:p>
            <w:pPr>
              <w:widowControl/>
              <w:spacing w:line="360" w:lineRule="auto"/>
              <w:ind w:left="0" w:leftChars="0" w:firstLine="0" w:firstLineChars="0"/>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0" w:type="dxa"/>
            <w:tcBorders>
              <w:tl2br w:val="nil"/>
              <w:tr2bl w:val="nil"/>
            </w:tcBorders>
            <w:shd w:val="clear" w:color="auto" w:fill="auto"/>
            <w:vAlign w:val="center"/>
          </w:tcPr>
          <w:p>
            <w:pPr>
              <w:widowControl/>
              <w:spacing w:line="360" w:lineRule="auto"/>
              <w:ind w:left="0" w:leftChars="0" w:firstLine="0" w:firstLineChars="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w:t>
            </w:r>
          </w:p>
        </w:tc>
        <w:tc>
          <w:tcPr>
            <w:tcW w:w="1185" w:type="dxa"/>
            <w:tcBorders>
              <w:tl2br w:val="nil"/>
              <w:tr2bl w:val="nil"/>
            </w:tcBorders>
            <w:shd w:val="clear" w:color="auto" w:fill="auto"/>
            <w:vAlign w:val="center"/>
          </w:tcPr>
          <w:p>
            <w:pPr>
              <w:widowControl/>
              <w:spacing w:line="360" w:lineRule="auto"/>
              <w:ind w:left="0" w:leftChars="0" w:firstLine="0" w:firstLineChars="0"/>
              <w:jc w:val="both"/>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eastAsia="zh-CN"/>
              </w:rPr>
              <w:t>总体方案设计</w:t>
            </w:r>
          </w:p>
        </w:tc>
        <w:tc>
          <w:tcPr>
            <w:tcW w:w="6015" w:type="dxa"/>
            <w:tcBorders>
              <w:tl2br w:val="nil"/>
              <w:tr2bl w:val="nil"/>
            </w:tcBorders>
            <w:shd w:val="clear" w:color="auto" w:fill="auto"/>
          </w:tcPr>
          <w:p>
            <w:pPr>
              <w:widowControl/>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技术方案的</w:t>
            </w:r>
            <w:r>
              <w:rPr>
                <w:rFonts w:hint="eastAsia" w:ascii="仿宋" w:hAnsi="仿宋" w:eastAsia="仿宋" w:cs="仿宋"/>
                <w:color w:val="auto"/>
                <w:sz w:val="24"/>
                <w:szCs w:val="24"/>
                <w:highlight w:val="none"/>
              </w:rPr>
              <w:t>总体设计思路具有科学性和前瞻性，系统架构设计科学合理，</w:t>
            </w:r>
            <w:r>
              <w:rPr>
                <w:rFonts w:hint="eastAsia" w:ascii="仿宋" w:hAnsi="仿宋" w:eastAsia="仿宋" w:cs="仿宋"/>
                <w:color w:val="auto"/>
                <w:sz w:val="24"/>
                <w:szCs w:val="24"/>
                <w:highlight w:val="none"/>
                <w:lang w:val="en-US" w:eastAsia="zh-CN"/>
              </w:rPr>
              <w:t>设计符合医院实际应用场景，能够解决实际问题，方案</w:t>
            </w:r>
            <w:r>
              <w:rPr>
                <w:rFonts w:hint="eastAsia" w:ascii="仿宋" w:hAnsi="仿宋" w:eastAsia="仿宋" w:cs="仿宋"/>
                <w:color w:val="auto"/>
                <w:sz w:val="24"/>
                <w:szCs w:val="24"/>
                <w:highlight w:val="none"/>
              </w:rPr>
              <w:t>完整、详细、科学合理、切实可行得</w:t>
            </w:r>
            <w:r>
              <w:rPr>
                <w:rFonts w:hint="default" w:ascii="仿宋" w:hAnsi="仿宋" w:cs="仿宋"/>
                <w:color w:val="auto"/>
                <w:sz w:val="24"/>
                <w:szCs w:val="24"/>
                <w:highlight w:val="none"/>
              </w:rPr>
              <w:t>6</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rPr>
              <w:t>内容</w:t>
            </w:r>
            <w:r>
              <w:rPr>
                <w:rFonts w:hint="eastAsia" w:ascii="仿宋" w:hAnsi="仿宋" w:cs="仿宋"/>
                <w:color w:val="auto"/>
                <w:sz w:val="24"/>
                <w:szCs w:val="24"/>
                <w:highlight w:val="none"/>
                <w:lang w:val="en-US" w:eastAsia="zh-CN"/>
              </w:rPr>
              <w:t>较为</w:t>
            </w:r>
            <w:r>
              <w:rPr>
                <w:rFonts w:hint="eastAsia" w:ascii="仿宋" w:hAnsi="仿宋" w:eastAsia="仿宋" w:cs="仿宋"/>
                <w:color w:val="auto"/>
                <w:sz w:val="24"/>
                <w:szCs w:val="24"/>
                <w:highlight w:val="none"/>
              </w:rPr>
              <w:t>完整、详细，</w:t>
            </w:r>
            <w:r>
              <w:rPr>
                <w:rFonts w:hint="eastAsia" w:ascii="仿宋" w:hAnsi="仿宋" w:cs="仿宋"/>
                <w:color w:val="auto"/>
                <w:sz w:val="24"/>
                <w:szCs w:val="24"/>
                <w:highlight w:val="none"/>
                <w:lang w:val="en-US" w:eastAsia="zh-CN"/>
              </w:rPr>
              <w:t>基本合理可得4分</w:t>
            </w:r>
            <w:r>
              <w:rPr>
                <w:rFonts w:hint="eastAsia" w:ascii="仿宋" w:hAnsi="仿宋" w:cs="仿宋"/>
                <w:color w:val="auto"/>
                <w:sz w:val="24"/>
                <w:szCs w:val="24"/>
                <w:highlight w:val="none"/>
                <w:lang w:val="en-US" w:eastAsia="zh-CN"/>
              </w:rPr>
              <w:t>；</w:t>
            </w:r>
            <w:r>
              <w:rPr>
                <w:rFonts w:hint="eastAsia" w:ascii="仿宋" w:hAnsi="仿宋" w:cs="仿宋"/>
                <w:color w:val="auto"/>
                <w:sz w:val="24"/>
                <w:szCs w:val="24"/>
                <w:highlight w:val="none"/>
                <w:lang w:val="en-US" w:eastAsia="zh-CN"/>
              </w:rPr>
              <w:t>内容基本完整、</w:t>
            </w:r>
            <w:r>
              <w:rPr>
                <w:rFonts w:hint="eastAsia" w:ascii="仿宋" w:hAnsi="仿宋" w:eastAsia="仿宋" w:cs="仿宋"/>
                <w:color w:val="auto"/>
                <w:sz w:val="24"/>
                <w:szCs w:val="24"/>
                <w:highlight w:val="none"/>
              </w:rPr>
              <w:t>表述基本清晰、合理，可行性稍差，得</w:t>
            </w:r>
            <w:r>
              <w:rPr>
                <w:rFonts w:hint="eastAsia" w:ascii="仿宋" w:hAnsi="仿宋" w:cs="仿宋"/>
                <w:color w:val="auto"/>
                <w:sz w:val="24"/>
                <w:szCs w:val="24"/>
                <w:highlight w:val="none"/>
                <w:lang w:val="en-US" w:eastAsia="zh-CN"/>
              </w:rPr>
              <w:t>2</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其他</w:t>
            </w:r>
            <w:r>
              <w:rPr>
                <w:rFonts w:hint="eastAsia" w:ascii="仿宋" w:hAnsi="仿宋" w:eastAsia="仿宋" w:cs="仿宋"/>
                <w:color w:val="auto"/>
                <w:sz w:val="24"/>
                <w:szCs w:val="24"/>
                <w:highlight w:val="none"/>
              </w:rPr>
              <w:t>不得分。</w:t>
            </w:r>
          </w:p>
        </w:tc>
        <w:tc>
          <w:tcPr>
            <w:tcW w:w="1061" w:type="dxa"/>
            <w:tcBorders>
              <w:tl2br w:val="nil"/>
              <w:tr2bl w:val="nil"/>
            </w:tcBorders>
            <w:shd w:val="clear" w:color="auto" w:fill="auto"/>
            <w:vAlign w:val="center"/>
          </w:tcPr>
          <w:p>
            <w:pPr>
              <w:widowControl/>
              <w:spacing w:line="360" w:lineRule="auto"/>
              <w:ind w:left="0" w:leftChars="0" w:firstLine="0" w:firstLineChars="0"/>
              <w:jc w:val="center"/>
              <w:rPr>
                <w:rFonts w:hint="default" w:ascii="仿宋" w:hAnsi="仿宋" w:eastAsia="仿宋" w:cs="仿宋"/>
                <w:color w:val="auto"/>
                <w:sz w:val="24"/>
                <w:szCs w:val="24"/>
                <w:highlight w:val="none"/>
                <w:lang w:eastAsia="zh-CN"/>
              </w:rPr>
            </w:pPr>
            <w:r>
              <w:rPr>
                <w:rFonts w:hint="default" w:ascii="仿宋" w:hAnsi="仿宋" w:cs="仿宋"/>
                <w:color w:val="auto"/>
                <w:sz w:val="24"/>
                <w:szCs w:val="24"/>
                <w:highlight w:val="none"/>
                <w:lang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830" w:type="dxa"/>
            <w:tcBorders>
              <w:tl2br w:val="nil"/>
              <w:tr2bl w:val="nil"/>
            </w:tcBorders>
            <w:shd w:val="clear" w:color="auto" w:fill="auto"/>
            <w:vAlign w:val="center"/>
          </w:tcPr>
          <w:p>
            <w:pPr>
              <w:pStyle w:val="19"/>
              <w:widowControl/>
              <w:autoSpaceDE/>
              <w:autoSpaceDN/>
              <w:spacing w:line="360" w:lineRule="auto"/>
              <w:ind w:left="0" w:leftChars="0" w:firstLine="0" w:firstLineChars="0"/>
              <w:jc w:val="both"/>
              <w:rPr>
                <w:rFonts w:hint="eastAsia" w:ascii="仿宋" w:hAnsi="仿宋" w:eastAsia="仿宋" w:cs="仿宋"/>
                <w:color w:val="auto"/>
                <w:sz w:val="24"/>
                <w:szCs w:val="24"/>
                <w:highlight w:val="none"/>
                <w:lang w:eastAsia="zh-CN" w:bidi="ar-SA"/>
              </w:rPr>
            </w:pPr>
            <w:r>
              <w:rPr>
                <w:rFonts w:hint="eastAsia" w:ascii="仿宋" w:hAnsi="仿宋" w:eastAsia="仿宋" w:cs="仿宋"/>
                <w:color w:val="auto"/>
                <w:sz w:val="24"/>
                <w:szCs w:val="24"/>
                <w:highlight w:val="none"/>
                <w:lang w:eastAsia="zh-CN" w:bidi="ar-SA"/>
              </w:rPr>
              <w:t>8</w:t>
            </w:r>
          </w:p>
        </w:tc>
        <w:tc>
          <w:tcPr>
            <w:tcW w:w="1185" w:type="dxa"/>
            <w:tcBorders>
              <w:tl2br w:val="nil"/>
              <w:tr2bl w:val="nil"/>
            </w:tcBorders>
            <w:shd w:val="clear" w:color="auto" w:fill="auto"/>
            <w:vAlign w:val="center"/>
          </w:tcPr>
          <w:p>
            <w:pPr>
              <w:pStyle w:val="19"/>
              <w:widowControl/>
              <w:autoSpaceDE/>
              <w:autoSpaceDN/>
              <w:spacing w:line="360" w:lineRule="auto"/>
              <w:ind w:left="0" w:leftChars="0" w:firstLine="0" w:firstLineChars="0"/>
              <w:jc w:val="both"/>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shd w:val="clear" w:fill="FFFF00"/>
              </w:rPr>
              <w:t>产品技术参数要求响应情况</w:t>
            </w:r>
          </w:p>
        </w:tc>
        <w:tc>
          <w:tcPr>
            <w:tcW w:w="6015" w:type="dxa"/>
            <w:tcBorders>
              <w:tl2br w:val="nil"/>
              <w:tr2bl w:val="nil"/>
            </w:tcBorders>
            <w:shd w:val="clear" w:color="auto" w:fill="auto"/>
          </w:tcPr>
          <w:p>
            <w:pPr>
              <w:pStyle w:val="19"/>
              <w:widowControl/>
              <w:autoSpaceDE/>
              <w:autoSpaceDN/>
              <w:spacing w:line="360" w:lineRule="auto"/>
              <w:ind w:left="0" w:firstLine="0"/>
              <w:jc w:val="both"/>
              <w:rPr>
                <w:rFonts w:hint="eastAsia" w:ascii="仿宋" w:hAnsi="仿宋" w:eastAsia="仿宋" w:cs="仿宋"/>
                <w:color w:val="auto"/>
                <w:sz w:val="24"/>
                <w:szCs w:val="24"/>
                <w:highlight w:val="none"/>
                <w:lang w:val="en-US" w:bidi="ar-SA"/>
              </w:rPr>
            </w:pPr>
            <w:r>
              <w:rPr>
                <w:rFonts w:hint="eastAsia" w:ascii="仿宋" w:hAnsi="仿宋" w:eastAsia="仿宋" w:cs="仿宋"/>
                <w:color w:val="auto"/>
                <w:kern w:val="2"/>
                <w:sz w:val="24"/>
                <w:szCs w:val="24"/>
                <w:highlight w:val="none"/>
                <w:lang w:val="en-US" w:eastAsia="zh-CN" w:bidi="ar-SA"/>
              </w:rPr>
              <w:t>本项目总共有</w:t>
            </w:r>
            <w:r>
              <w:rPr>
                <w:rFonts w:hint="default" w:ascii="仿宋" w:hAnsi="仿宋" w:eastAsia="仿宋" w:cs="仿宋"/>
                <w:color w:val="auto"/>
                <w:kern w:val="2"/>
                <w:sz w:val="24"/>
                <w:szCs w:val="24"/>
                <w:highlight w:val="none"/>
                <w:lang w:eastAsia="zh-CN" w:bidi="ar-SA"/>
              </w:rPr>
              <w:t>10</w:t>
            </w:r>
            <w:r>
              <w:rPr>
                <w:rFonts w:hint="eastAsia" w:ascii="仿宋" w:hAnsi="仿宋" w:eastAsia="仿宋" w:cs="仿宋"/>
                <w:color w:val="auto"/>
                <w:kern w:val="2"/>
                <w:sz w:val="24"/>
                <w:szCs w:val="24"/>
                <w:highlight w:val="none"/>
                <w:lang w:val="en-US" w:eastAsia="zh-CN" w:bidi="ar-SA"/>
              </w:rPr>
              <w:t>个“▲”（重要技术要求）条款，▲技术条款投标人需提供相关截图证明材料，其他技术要求为一般技术指标。▲技术条款全部满足得</w:t>
            </w:r>
            <w:r>
              <w:rPr>
                <w:rFonts w:hint="default" w:ascii="仿宋" w:hAnsi="仿宋" w:eastAsia="仿宋" w:cs="仿宋"/>
                <w:color w:val="auto"/>
                <w:kern w:val="2"/>
                <w:sz w:val="24"/>
                <w:szCs w:val="24"/>
                <w:highlight w:val="none"/>
                <w:lang w:eastAsia="zh-CN" w:bidi="ar-SA"/>
              </w:rPr>
              <w:t>20</w:t>
            </w:r>
            <w:r>
              <w:rPr>
                <w:rFonts w:hint="eastAsia" w:ascii="仿宋" w:hAnsi="仿宋" w:eastAsia="仿宋" w:cs="仿宋"/>
                <w:color w:val="auto"/>
                <w:kern w:val="2"/>
                <w:sz w:val="24"/>
                <w:szCs w:val="24"/>
                <w:highlight w:val="none"/>
                <w:lang w:val="en-US" w:eastAsia="zh-CN" w:bidi="ar-SA"/>
              </w:rPr>
              <w:t>分，一项不满足或不提供符合要求的证明材料扣除</w:t>
            </w:r>
            <w:r>
              <w:rPr>
                <w:rFonts w:hint="default" w:ascii="仿宋" w:hAnsi="仿宋" w:eastAsia="仿宋" w:cs="仿宋"/>
                <w:color w:val="auto"/>
                <w:kern w:val="2"/>
                <w:sz w:val="24"/>
                <w:szCs w:val="24"/>
                <w:highlight w:val="none"/>
                <w:lang w:eastAsia="zh-CN" w:bidi="ar-SA"/>
              </w:rPr>
              <w:t>2</w:t>
            </w:r>
            <w:r>
              <w:rPr>
                <w:rFonts w:hint="eastAsia" w:ascii="仿宋" w:hAnsi="仿宋" w:eastAsia="仿宋" w:cs="仿宋"/>
                <w:color w:val="auto"/>
                <w:kern w:val="2"/>
                <w:sz w:val="24"/>
                <w:szCs w:val="24"/>
                <w:highlight w:val="none"/>
                <w:lang w:val="en-US" w:eastAsia="zh-CN" w:bidi="ar-SA"/>
              </w:rPr>
              <w:t>分；一般技术条款有一项不满足或缺失扣1分，扣完为止。</w:t>
            </w:r>
          </w:p>
        </w:tc>
        <w:tc>
          <w:tcPr>
            <w:tcW w:w="1061" w:type="dxa"/>
            <w:tcBorders>
              <w:tl2br w:val="nil"/>
              <w:tr2bl w:val="nil"/>
            </w:tcBorders>
            <w:shd w:val="clear" w:color="auto" w:fill="auto"/>
            <w:vAlign w:val="center"/>
          </w:tcPr>
          <w:p>
            <w:pPr>
              <w:pStyle w:val="19"/>
              <w:widowControl/>
              <w:autoSpaceDE/>
              <w:autoSpaceDN/>
              <w:spacing w:line="360" w:lineRule="auto"/>
              <w:ind w:left="0" w:leftChars="0" w:firstLine="0" w:firstLineChars="0"/>
              <w:jc w:val="center"/>
              <w:rPr>
                <w:rFonts w:hint="default" w:ascii="仿宋" w:hAnsi="仿宋" w:eastAsia="仿宋" w:cs="仿宋"/>
                <w:color w:val="auto"/>
                <w:sz w:val="24"/>
                <w:szCs w:val="24"/>
                <w:highlight w:val="none"/>
                <w:lang w:eastAsia="zh-CN" w:bidi="ar-SA"/>
              </w:rPr>
            </w:pPr>
            <w:r>
              <w:rPr>
                <w:rFonts w:hint="default" w:ascii="仿宋" w:hAnsi="仿宋" w:eastAsia="仿宋" w:cs="仿宋"/>
                <w:color w:val="auto"/>
                <w:sz w:val="24"/>
                <w:szCs w:val="24"/>
                <w:highlight w:val="none"/>
                <w:lang w:eastAsia="zh-CN" w:bidi="ar-S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0" w:type="dxa"/>
            <w:tcBorders>
              <w:tl2br w:val="nil"/>
              <w:tr2bl w:val="nil"/>
            </w:tcBorders>
            <w:shd w:val="clear" w:color="auto" w:fill="auto"/>
            <w:vAlign w:val="center"/>
          </w:tcPr>
          <w:p>
            <w:pPr>
              <w:pStyle w:val="19"/>
              <w:widowControl/>
              <w:autoSpaceDE/>
              <w:autoSpaceDN/>
              <w:spacing w:line="360" w:lineRule="auto"/>
              <w:ind w:left="0" w:leftChars="0" w:firstLine="0" w:firstLineChars="0"/>
              <w:jc w:val="both"/>
              <w:rPr>
                <w:rFonts w:hint="eastAsia" w:ascii="仿宋" w:hAnsi="仿宋" w:eastAsia="仿宋" w:cs="仿宋"/>
                <w:color w:val="auto"/>
                <w:sz w:val="24"/>
                <w:szCs w:val="24"/>
                <w:highlight w:val="none"/>
                <w:lang w:eastAsia="zh-CN" w:bidi="ar-SA"/>
              </w:rPr>
            </w:pPr>
            <w:r>
              <w:rPr>
                <w:rFonts w:hint="eastAsia" w:ascii="仿宋" w:hAnsi="仿宋" w:eastAsia="仿宋" w:cs="仿宋"/>
                <w:color w:val="auto"/>
                <w:sz w:val="24"/>
                <w:szCs w:val="24"/>
                <w:highlight w:val="none"/>
                <w:lang w:eastAsia="zh-CN" w:bidi="ar-SA"/>
              </w:rPr>
              <w:t>9</w:t>
            </w:r>
          </w:p>
        </w:tc>
        <w:tc>
          <w:tcPr>
            <w:tcW w:w="1185" w:type="dxa"/>
            <w:tcBorders>
              <w:tl2br w:val="nil"/>
              <w:tr2bl w:val="nil"/>
            </w:tcBorders>
            <w:shd w:val="clear" w:color="auto" w:fill="auto"/>
            <w:vAlign w:val="center"/>
          </w:tcPr>
          <w:p>
            <w:pPr>
              <w:pStyle w:val="19"/>
              <w:widowControl/>
              <w:autoSpaceDE/>
              <w:autoSpaceDN/>
              <w:spacing w:line="360" w:lineRule="auto"/>
              <w:ind w:left="0" w:leftChars="0" w:firstLine="0" w:firstLineChars="0"/>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shd w:val="clear" w:fill="FFFF00"/>
                <w:lang w:val="en-US" w:eastAsia="zh-CN"/>
              </w:rPr>
              <w:t>系统演示要求</w:t>
            </w:r>
          </w:p>
        </w:tc>
        <w:tc>
          <w:tcPr>
            <w:tcW w:w="6015" w:type="dxa"/>
            <w:tcBorders>
              <w:tl2br w:val="nil"/>
              <w:tr2bl w:val="nil"/>
            </w:tcBorders>
            <w:shd w:val="clear" w:color="auto" w:fill="auto"/>
          </w:tcPr>
          <w:p>
            <w:pPr>
              <w:keepNext/>
              <w:spacing w:line="240" w:lineRule="auto"/>
              <w:rPr>
                <w:rFonts w:hint="eastAsia" w:ascii="仿宋" w:hAnsi="仿宋" w:eastAsia="仿宋" w:cs="仿宋"/>
                <w:color w:val="auto"/>
                <w:sz w:val="24"/>
                <w:szCs w:val="24"/>
                <w:highlight w:val="none"/>
                <w:lang w:val="en-US" w:bidi="ar-SA"/>
              </w:rPr>
            </w:pPr>
            <w:r>
              <w:rPr>
                <w:rFonts w:hint="eastAsia" w:ascii="仿宋" w:hAnsi="仿宋" w:eastAsia="仿宋" w:cs="仿宋"/>
                <w:color w:val="auto"/>
                <w:sz w:val="24"/>
                <w:szCs w:val="24"/>
                <w:highlight w:val="none"/>
                <w:lang w:val="en-US" w:bidi="ar-SA"/>
              </w:rPr>
              <w:t>根据</w:t>
            </w:r>
            <w:r>
              <w:rPr>
                <w:rFonts w:hint="eastAsia" w:ascii="仿宋" w:hAnsi="仿宋" w:eastAsia="仿宋" w:cs="仿宋"/>
                <w:color w:val="auto"/>
                <w:sz w:val="24"/>
                <w:szCs w:val="24"/>
                <w:highlight w:val="none"/>
                <w:lang w:val="en-US" w:eastAsia="zh-CN" w:bidi="ar-SA"/>
              </w:rPr>
              <w:t>演示视频</w:t>
            </w:r>
            <w:r>
              <w:rPr>
                <w:rFonts w:hint="eastAsia" w:ascii="仿宋" w:hAnsi="仿宋" w:eastAsia="仿宋" w:cs="仿宋"/>
                <w:color w:val="auto"/>
                <w:sz w:val="24"/>
                <w:szCs w:val="24"/>
                <w:highlight w:val="none"/>
                <w:lang w:val="en-US" w:bidi="ar-SA"/>
              </w:rPr>
              <w:t>进行评分，演示最高得20分。</w:t>
            </w:r>
            <w:r>
              <w:rPr>
                <w:rFonts w:hint="eastAsia" w:ascii="仿宋" w:hAnsi="仿宋" w:eastAsia="仿宋" w:cs="仿宋"/>
                <w:color w:val="auto"/>
                <w:sz w:val="24"/>
                <w:szCs w:val="24"/>
                <w:highlight w:val="none"/>
                <w:lang w:val="en-US" w:eastAsia="zh-CN" w:bidi="ar-SA"/>
              </w:rPr>
              <w:t>视频</w:t>
            </w:r>
            <w:r>
              <w:rPr>
                <w:rFonts w:hint="eastAsia" w:ascii="仿宋" w:hAnsi="仿宋" w:eastAsia="仿宋" w:cs="仿宋"/>
                <w:color w:val="auto"/>
                <w:sz w:val="24"/>
                <w:szCs w:val="24"/>
                <w:highlight w:val="none"/>
                <w:lang w:val="en-US" w:bidi="ar-SA"/>
              </w:rPr>
              <w:t>时间不超过1</w:t>
            </w:r>
            <w:r>
              <w:rPr>
                <w:rFonts w:hint="default" w:ascii="仿宋" w:hAnsi="仿宋" w:eastAsia="仿宋" w:cs="仿宋"/>
                <w:color w:val="auto"/>
                <w:sz w:val="24"/>
                <w:szCs w:val="24"/>
                <w:highlight w:val="none"/>
                <w:lang w:bidi="ar-SA"/>
              </w:rPr>
              <w:t>2</w:t>
            </w:r>
            <w:r>
              <w:rPr>
                <w:rFonts w:hint="eastAsia" w:ascii="仿宋" w:hAnsi="仿宋" w:eastAsia="仿宋" w:cs="仿宋"/>
                <w:color w:val="auto"/>
                <w:sz w:val="24"/>
                <w:szCs w:val="24"/>
                <w:highlight w:val="none"/>
                <w:lang w:val="en-US" w:bidi="ar-SA"/>
              </w:rPr>
              <w:t>分钟</w:t>
            </w:r>
            <w:r>
              <w:rPr>
                <w:rFonts w:hint="eastAsia" w:ascii="仿宋" w:hAnsi="仿宋" w:eastAsia="仿宋" w:cs="仿宋"/>
                <w:color w:val="auto"/>
                <w:sz w:val="24"/>
                <w:szCs w:val="24"/>
                <w:highlight w:val="none"/>
                <w:lang w:val="en-US" w:eastAsia="zh-CN" w:bidi="ar-SA"/>
              </w:rPr>
              <w:t>，在系统中上传</w:t>
            </w:r>
            <w:r>
              <w:rPr>
                <w:rFonts w:hint="eastAsia" w:ascii="仿宋" w:hAnsi="仿宋" w:eastAsia="仿宋" w:cs="仿宋"/>
                <w:color w:val="auto"/>
                <w:sz w:val="24"/>
                <w:szCs w:val="24"/>
                <w:highlight w:val="none"/>
                <w:lang w:val="en-US" w:bidi="ar-SA"/>
              </w:rPr>
              <w:t>。</w:t>
            </w:r>
          </w:p>
          <w:p>
            <w:pPr>
              <w:pStyle w:val="14"/>
              <w:ind w:firstLine="420"/>
              <w:rPr>
                <w:rFonts w:hint="eastAsia" w:ascii="仿宋" w:hAnsi="仿宋" w:eastAsia="仿宋" w:cs="仿宋"/>
                <w:color w:val="auto"/>
                <w:sz w:val="24"/>
                <w:szCs w:val="24"/>
                <w:highlight w:val="none"/>
                <w:lang w:val="en-US" w:bidi="ar-SA"/>
              </w:rPr>
            </w:pPr>
            <w:r>
              <w:rPr>
                <w:rFonts w:hint="eastAsia" w:ascii="仿宋" w:hAnsi="仿宋" w:eastAsia="仿宋" w:cs="仿宋"/>
                <w:color w:val="auto"/>
                <w:sz w:val="24"/>
                <w:szCs w:val="24"/>
                <w:highlight w:val="none"/>
                <w:lang w:eastAsia="zh-Hans" w:bidi="ar-SA"/>
              </w:rPr>
              <w:t>1.</w:t>
            </w:r>
            <w:r>
              <w:rPr>
                <w:rFonts w:hint="eastAsia" w:ascii="仿宋" w:hAnsi="仿宋" w:eastAsia="仿宋" w:cs="仿宋"/>
                <w:color w:val="auto"/>
                <w:sz w:val="24"/>
                <w:szCs w:val="24"/>
                <w:highlight w:val="none"/>
                <w:lang w:val="en-US" w:eastAsia="zh-Hans" w:bidi="ar-SA"/>
              </w:rPr>
              <w:t>指标新增和维护功能：</w:t>
            </w:r>
            <w:r>
              <w:rPr>
                <w:rFonts w:hint="eastAsia" w:ascii="仿宋" w:hAnsi="仿宋" w:eastAsia="仿宋" w:cs="仿宋"/>
                <w:color w:val="auto"/>
                <w:sz w:val="24"/>
                <w:szCs w:val="24"/>
                <w:highlight w:val="none"/>
                <w:lang w:val="en-US" w:eastAsia="zh-CN" w:bidi="ar-SA"/>
              </w:rPr>
              <w:t>支持维护指标（增、删、改、查等）；支持维护指标的属性：版本、级别、名称、填报/采集、计算公式等功能。</w:t>
            </w:r>
            <w:r>
              <w:rPr>
                <w:rFonts w:hint="eastAsia" w:ascii="仿宋" w:hAnsi="仿宋" w:eastAsia="仿宋" w:cs="仿宋"/>
                <w:color w:val="auto"/>
                <w:sz w:val="24"/>
                <w:szCs w:val="24"/>
                <w:highlight w:val="none"/>
                <w:lang w:val="en-US" w:bidi="ar-SA"/>
              </w:rPr>
              <w:t>（</w:t>
            </w:r>
            <w:r>
              <w:rPr>
                <w:rFonts w:hint="eastAsia"/>
                <w:color w:val="auto"/>
                <w:highlight w:val="none"/>
              </w:rPr>
              <w:t>演示</w:t>
            </w:r>
            <w:r>
              <w:rPr>
                <w:rFonts w:hint="eastAsia"/>
                <w:color w:val="auto"/>
                <w:highlight w:val="none"/>
                <w:lang w:val="en-US" w:eastAsia="zh-Hans"/>
              </w:rPr>
              <w:t>完全</w:t>
            </w:r>
            <w:r>
              <w:rPr>
                <w:rFonts w:hint="eastAsia"/>
                <w:color w:val="auto"/>
                <w:highlight w:val="none"/>
              </w:rPr>
              <w:t>符合要求得</w:t>
            </w:r>
            <w:r>
              <w:rPr>
                <w:rFonts w:hint="eastAsia"/>
                <w:color w:val="auto"/>
                <w:highlight w:val="none"/>
                <w:lang w:val="en-US" w:eastAsia="zh-CN"/>
              </w:rPr>
              <w:t>3</w:t>
            </w:r>
            <w:r>
              <w:rPr>
                <w:rFonts w:hint="eastAsia"/>
                <w:color w:val="auto"/>
                <w:highlight w:val="none"/>
              </w:rPr>
              <w:t>分，</w:t>
            </w:r>
            <w:r>
              <w:rPr>
                <w:rFonts w:hint="eastAsia"/>
                <w:color w:val="auto"/>
                <w:highlight w:val="none"/>
                <w:lang w:val="en-US" w:eastAsia="zh-Hans"/>
              </w:rPr>
              <w:t>演示部分符合要求得</w:t>
            </w:r>
            <w:r>
              <w:rPr>
                <w:rFonts w:hint="default"/>
                <w:color w:val="auto"/>
                <w:highlight w:val="none"/>
                <w:lang w:eastAsia="zh-Hans"/>
              </w:rPr>
              <w:t>2</w:t>
            </w:r>
            <w:r>
              <w:rPr>
                <w:rFonts w:hint="eastAsia"/>
                <w:color w:val="auto"/>
                <w:highlight w:val="none"/>
                <w:lang w:val="en-US" w:eastAsia="zh-Hans"/>
              </w:rPr>
              <w:t>分，</w:t>
            </w:r>
            <w:r>
              <w:rPr>
                <w:rFonts w:hint="eastAsia"/>
                <w:color w:val="auto"/>
                <w:highlight w:val="none"/>
                <w:lang w:val="en-US" w:eastAsia="zh-CN"/>
              </w:rPr>
              <w:t>使用PPT演示得1分，不符合要求或不演示</w:t>
            </w:r>
            <w:r>
              <w:rPr>
                <w:rFonts w:hint="eastAsia"/>
                <w:color w:val="auto"/>
                <w:highlight w:val="none"/>
              </w:rPr>
              <w:t>不</w:t>
            </w:r>
            <w:r>
              <w:rPr>
                <w:rFonts w:hint="eastAsia"/>
                <w:color w:val="auto"/>
                <w:highlight w:val="none"/>
                <w:lang w:val="en-US" w:eastAsia="zh-CN"/>
              </w:rPr>
              <w:t>得</w:t>
            </w:r>
            <w:r>
              <w:rPr>
                <w:rFonts w:hint="eastAsia"/>
                <w:color w:val="auto"/>
                <w:highlight w:val="none"/>
                <w:lang w:val="en-US" w:eastAsia="zh-Hans"/>
              </w:rPr>
              <w:t>分</w:t>
            </w:r>
            <w:r>
              <w:rPr>
                <w:rFonts w:hint="eastAsia"/>
                <w:color w:val="auto"/>
                <w:highlight w:val="none"/>
                <w:lang w:val="en-US" w:eastAsia="zh-Hans"/>
              </w:rPr>
              <w:t>。</w:t>
            </w:r>
            <w:r>
              <w:rPr>
                <w:rFonts w:hint="eastAsia" w:ascii="仿宋" w:hAnsi="仿宋" w:eastAsia="仿宋" w:cs="仿宋"/>
                <w:color w:val="auto"/>
                <w:sz w:val="24"/>
                <w:szCs w:val="24"/>
                <w:highlight w:val="none"/>
                <w:lang w:val="en-US" w:bidi="ar-SA"/>
              </w:rPr>
              <w:t>）</w:t>
            </w:r>
          </w:p>
          <w:p>
            <w:pPr>
              <w:keepNext/>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both"/>
              <w:textAlignment w:val="auto"/>
              <w:outlineLvl w:val="9"/>
              <w:rPr>
                <w:rFonts w:hint="eastAsia" w:ascii="仿宋" w:hAnsi="仿宋" w:eastAsia="仿宋" w:cs="仿宋"/>
                <w:color w:val="auto"/>
                <w:sz w:val="24"/>
                <w:szCs w:val="24"/>
                <w:highlight w:val="none"/>
                <w:lang w:val="en-US" w:bidi="ar-SA"/>
              </w:rPr>
            </w:pPr>
            <w:r>
              <w:rPr>
                <w:rFonts w:hint="eastAsia" w:ascii="仿宋" w:hAnsi="仿宋" w:eastAsia="仿宋" w:cs="仿宋"/>
                <w:color w:val="auto"/>
                <w:sz w:val="24"/>
                <w:szCs w:val="24"/>
                <w:highlight w:val="none"/>
                <w:lang w:bidi="ar-SA"/>
              </w:rPr>
              <w:t>2</w:t>
            </w:r>
            <w:r>
              <w:rPr>
                <w:rFonts w:hint="eastAsia" w:ascii="仿宋" w:hAnsi="仿宋" w:eastAsia="仿宋" w:cs="仿宋"/>
                <w:color w:val="auto"/>
                <w:sz w:val="24"/>
                <w:szCs w:val="24"/>
                <w:highlight w:val="none"/>
                <w:lang w:eastAsia="zh-Hans" w:bidi="ar-SA"/>
              </w:rPr>
              <w:t>.</w:t>
            </w:r>
            <w:r>
              <w:rPr>
                <w:rFonts w:hint="eastAsia" w:ascii="仿宋" w:hAnsi="仿宋" w:eastAsia="仿宋" w:cs="仿宋"/>
                <w:color w:val="auto"/>
                <w:sz w:val="24"/>
                <w:szCs w:val="24"/>
                <w:highlight w:val="none"/>
                <w:lang w:val="en-US" w:eastAsia="zh-Hans" w:bidi="ar-SA"/>
              </w:rPr>
              <w:t>绩效指标目标配置：</w:t>
            </w:r>
            <w:r>
              <w:rPr>
                <w:rFonts w:hint="eastAsia" w:ascii="仿宋" w:hAnsi="仿宋" w:eastAsia="仿宋" w:cs="仿宋"/>
                <w:color w:val="auto"/>
                <w:sz w:val="24"/>
                <w:szCs w:val="21"/>
                <w:highlight w:val="none"/>
                <w:lang w:val="en-US" w:eastAsia="zh-CN"/>
              </w:rPr>
              <w:t>支持当前绩效指标列表，包含指标名、当前值、往年值、目标值及满分情况、是否达标及相应行业平均数、中位数。</w:t>
            </w:r>
            <w:r>
              <w:rPr>
                <w:rFonts w:hint="eastAsia" w:ascii="仿宋" w:hAnsi="仿宋" w:eastAsia="仿宋" w:cs="仿宋"/>
                <w:color w:val="auto"/>
                <w:sz w:val="24"/>
                <w:szCs w:val="24"/>
                <w:highlight w:val="none"/>
                <w:lang w:val="en-US" w:bidi="ar-SA"/>
              </w:rPr>
              <w:t>（</w:t>
            </w:r>
            <w:r>
              <w:rPr>
                <w:rFonts w:hint="eastAsia"/>
                <w:color w:val="auto"/>
                <w:highlight w:val="none"/>
              </w:rPr>
              <w:t>演示</w:t>
            </w:r>
            <w:r>
              <w:rPr>
                <w:rFonts w:hint="eastAsia"/>
                <w:color w:val="auto"/>
                <w:highlight w:val="none"/>
                <w:lang w:val="en-US" w:eastAsia="zh-Hans"/>
              </w:rPr>
              <w:t>完全</w:t>
            </w:r>
            <w:r>
              <w:rPr>
                <w:rFonts w:hint="eastAsia"/>
                <w:color w:val="auto"/>
                <w:highlight w:val="none"/>
              </w:rPr>
              <w:t>符合要求得</w:t>
            </w:r>
            <w:r>
              <w:rPr>
                <w:rFonts w:hint="eastAsia"/>
                <w:color w:val="auto"/>
                <w:highlight w:val="none"/>
                <w:lang w:val="en-US" w:eastAsia="zh-CN"/>
              </w:rPr>
              <w:t>3</w:t>
            </w:r>
            <w:r>
              <w:rPr>
                <w:rFonts w:hint="eastAsia"/>
                <w:color w:val="auto"/>
                <w:highlight w:val="none"/>
              </w:rPr>
              <w:t>分，</w:t>
            </w:r>
            <w:r>
              <w:rPr>
                <w:rFonts w:hint="eastAsia"/>
                <w:color w:val="auto"/>
                <w:highlight w:val="none"/>
                <w:lang w:val="en-US" w:eastAsia="zh-Hans"/>
              </w:rPr>
              <w:t>演示部分符合要求得</w:t>
            </w:r>
            <w:r>
              <w:rPr>
                <w:rFonts w:hint="default"/>
                <w:color w:val="auto"/>
                <w:highlight w:val="none"/>
                <w:lang w:eastAsia="zh-Hans"/>
              </w:rPr>
              <w:t>2</w:t>
            </w:r>
            <w:r>
              <w:rPr>
                <w:rFonts w:hint="eastAsia"/>
                <w:color w:val="auto"/>
                <w:highlight w:val="none"/>
                <w:lang w:val="en-US" w:eastAsia="zh-Hans"/>
              </w:rPr>
              <w:t>分，</w:t>
            </w:r>
            <w:r>
              <w:rPr>
                <w:rFonts w:hint="eastAsia"/>
                <w:color w:val="auto"/>
                <w:highlight w:val="none"/>
                <w:lang w:val="en-US" w:eastAsia="zh-CN"/>
              </w:rPr>
              <w:t>使用PPT演示得1分，不符合要求或不演示</w:t>
            </w:r>
            <w:r>
              <w:rPr>
                <w:rFonts w:hint="eastAsia"/>
                <w:color w:val="auto"/>
                <w:highlight w:val="none"/>
              </w:rPr>
              <w:t>不</w:t>
            </w:r>
            <w:r>
              <w:rPr>
                <w:rFonts w:hint="eastAsia"/>
                <w:color w:val="auto"/>
                <w:highlight w:val="none"/>
                <w:lang w:val="en-US" w:eastAsia="zh-CN"/>
              </w:rPr>
              <w:t>得</w:t>
            </w:r>
            <w:r>
              <w:rPr>
                <w:rFonts w:hint="eastAsia"/>
                <w:color w:val="auto"/>
                <w:highlight w:val="none"/>
                <w:lang w:val="en-US" w:eastAsia="zh-Hans"/>
              </w:rPr>
              <w:t>分</w:t>
            </w:r>
            <w:r>
              <w:rPr>
                <w:rFonts w:hint="eastAsia"/>
                <w:color w:val="auto"/>
                <w:highlight w:val="none"/>
                <w:lang w:val="en-US" w:eastAsia="zh-Hans"/>
              </w:rPr>
              <w:t>。</w:t>
            </w:r>
            <w:r>
              <w:rPr>
                <w:rFonts w:hint="eastAsia" w:ascii="仿宋" w:hAnsi="仿宋" w:eastAsia="仿宋" w:cs="仿宋"/>
                <w:color w:val="auto"/>
                <w:sz w:val="24"/>
                <w:szCs w:val="24"/>
                <w:highlight w:val="none"/>
                <w:lang w:val="en-US" w:bidi="ar-SA"/>
              </w:rPr>
              <w:t>）</w:t>
            </w:r>
          </w:p>
          <w:p>
            <w:pPr>
              <w:keepNext/>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both"/>
              <w:textAlignment w:val="auto"/>
              <w:outlineLvl w:val="9"/>
              <w:rPr>
                <w:rFonts w:hint="eastAsia" w:ascii="仿宋" w:hAnsi="仿宋" w:eastAsia="仿宋" w:cs="仿宋"/>
                <w:color w:val="auto"/>
                <w:sz w:val="24"/>
                <w:szCs w:val="24"/>
                <w:highlight w:val="none"/>
                <w:lang w:val="en-US" w:bidi="ar-SA"/>
              </w:rPr>
            </w:pPr>
            <w:r>
              <w:rPr>
                <w:rFonts w:hint="eastAsia" w:ascii="仿宋" w:hAnsi="仿宋" w:eastAsia="仿宋" w:cs="仿宋"/>
                <w:color w:val="auto"/>
                <w:sz w:val="24"/>
                <w:szCs w:val="21"/>
                <w:highlight w:val="none"/>
                <w:lang w:eastAsia="zh-CN"/>
              </w:rPr>
              <w:t>3.</w:t>
            </w:r>
            <w:r>
              <w:rPr>
                <w:rFonts w:hint="eastAsia" w:ascii="仿宋" w:hAnsi="仿宋" w:eastAsia="仿宋" w:cs="仿宋"/>
                <w:color w:val="auto"/>
                <w:sz w:val="24"/>
                <w:szCs w:val="21"/>
                <w:highlight w:val="none"/>
                <w:lang w:val="en-US" w:eastAsia="zh-Hans"/>
              </w:rPr>
              <w:t>关联指标管理和校验：支持指标管理时进行指标关联录入与维护，根据指标关联性设定关联指标</w:t>
            </w:r>
            <w:r>
              <w:rPr>
                <w:rFonts w:hint="eastAsia" w:ascii="仿宋" w:hAnsi="仿宋" w:eastAsia="仿宋" w:cs="仿宋"/>
                <w:color w:val="auto"/>
                <w:sz w:val="24"/>
                <w:szCs w:val="21"/>
                <w:highlight w:val="none"/>
                <w:lang w:val="en-US" w:eastAsia="zh-CN"/>
              </w:rPr>
              <w:t>；</w:t>
            </w:r>
            <w:r>
              <w:rPr>
                <w:rFonts w:hint="eastAsia" w:ascii="仿宋" w:hAnsi="仿宋" w:eastAsia="仿宋" w:cs="仿宋"/>
                <w:color w:val="auto"/>
                <w:sz w:val="24"/>
                <w:szCs w:val="24"/>
                <w:highlight w:val="none"/>
                <w:lang w:val="en-US" w:bidi="ar-SA"/>
              </w:rPr>
              <w:t>（</w:t>
            </w:r>
            <w:r>
              <w:rPr>
                <w:rFonts w:hint="eastAsia"/>
                <w:color w:val="auto"/>
                <w:highlight w:val="none"/>
              </w:rPr>
              <w:t>演示</w:t>
            </w:r>
            <w:r>
              <w:rPr>
                <w:rFonts w:hint="eastAsia"/>
                <w:color w:val="auto"/>
                <w:highlight w:val="none"/>
                <w:lang w:val="en-US" w:eastAsia="zh-Hans"/>
              </w:rPr>
              <w:t>完全</w:t>
            </w:r>
            <w:r>
              <w:rPr>
                <w:rFonts w:hint="eastAsia"/>
                <w:color w:val="auto"/>
                <w:highlight w:val="none"/>
              </w:rPr>
              <w:t>符合要求得</w:t>
            </w:r>
            <w:r>
              <w:rPr>
                <w:rFonts w:hint="eastAsia"/>
                <w:color w:val="auto"/>
                <w:highlight w:val="none"/>
                <w:lang w:val="en-US" w:eastAsia="zh-CN"/>
              </w:rPr>
              <w:t>3</w:t>
            </w:r>
            <w:r>
              <w:rPr>
                <w:rFonts w:hint="eastAsia"/>
                <w:color w:val="auto"/>
                <w:highlight w:val="none"/>
              </w:rPr>
              <w:t>分，</w:t>
            </w:r>
            <w:r>
              <w:rPr>
                <w:rFonts w:hint="eastAsia"/>
                <w:color w:val="auto"/>
                <w:highlight w:val="none"/>
                <w:lang w:val="en-US" w:eastAsia="zh-Hans"/>
              </w:rPr>
              <w:t>演示部分符合要求得</w:t>
            </w:r>
            <w:r>
              <w:rPr>
                <w:rFonts w:hint="default"/>
                <w:color w:val="auto"/>
                <w:highlight w:val="none"/>
                <w:lang w:eastAsia="zh-Hans"/>
              </w:rPr>
              <w:t>2</w:t>
            </w:r>
            <w:r>
              <w:rPr>
                <w:rFonts w:hint="eastAsia"/>
                <w:color w:val="auto"/>
                <w:highlight w:val="none"/>
                <w:lang w:val="en-US" w:eastAsia="zh-Hans"/>
              </w:rPr>
              <w:t>分，</w:t>
            </w:r>
            <w:r>
              <w:rPr>
                <w:rFonts w:hint="eastAsia"/>
                <w:color w:val="auto"/>
                <w:highlight w:val="none"/>
                <w:lang w:val="en-US" w:eastAsia="zh-CN"/>
              </w:rPr>
              <w:t>使用PPT演示得1分，不符合要求或不演示</w:t>
            </w:r>
            <w:r>
              <w:rPr>
                <w:rFonts w:hint="eastAsia"/>
                <w:color w:val="auto"/>
                <w:highlight w:val="none"/>
              </w:rPr>
              <w:t>不</w:t>
            </w:r>
            <w:r>
              <w:rPr>
                <w:rFonts w:hint="eastAsia"/>
                <w:color w:val="auto"/>
                <w:highlight w:val="none"/>
                <w:lang w:val="en-US" w:eastAsia="zh-CN"/>
              </w:rPr>
              <w:t>得</w:t>
            </w:r>
            <w:r>
              <w:rPr>
                <w:rFonts w:hint="eastAsia"/>
                <w:color w:val="auto"/>
                <w:highlight w:val="none"/>
                <w:lang w:val="en-US" w:eastAsia="zh-Hans"/>
              </w:rPr>
              <w:t>分</w:t>
            </w:r>
            <w:r>
              <w:rPr>
                <w:rFonts w:hint="eastAsia"/>
                <w:color w:val="auto"/>
                <w:highlight w:val="none"/>
                <w:lang w:val="en-US" w:eastAsia="zh-Hans"/>
              </w:rPr>
              <w:t>。</w:t>
            </w:r>
            <w:r>
              <w:rPr>
                <w:rFonts w:hint="eastAsia" w:ascii="仿宋" w:hAnsi="仿宋" w:eastAsia="仿宋" w:cs="仿宋"/>
                <w:color w:val="auto"/>
                <w:sz w:val="24"/>
                <w:szCs w:val="24"/>
                <w:highlight w:val="none"/>
                <w:lang w:val="en-US" w:bidi="ar-SA"/>
              </w:rPr>
              <w:t>）</w:t>
            </w:r>
          </w:p>
          <w:p>
            <w:pPr>
              <w:keepNext/>
              <w:keepLines w:val="0"/>
              <w:pageBreakBefore w:val="0"/>
              <w:widowControl w:val="0"/>
              <w:numPr>
                <w:ilvl w:val="0"/>
                <w:numId w:val="0"/>
              </w:numPr>
              <w:kinsoku/>
              <w:wordWrap/>
              <w:overflowPunct/>
              <w:topLinePunct w:val="0"/>
              <w:autoSpaceDE/>
              <w:autoSpaceDN/>
              <w:bidi w:val="0"/>
              <w:adjustRightInd/>
              <w:snapToGrid/>
              <w:spacing w:line="360" w:lineRule="auto"/>
              <w:rPr>
                <w:rFonts w:hint="eastAsia" w:ascii="仿宋" w:hAnsi="仿宋" w:eastAsia="仿宋" w:cs="仿宋"/>
                <w:color w:val="auto"/>
                <w:sz w:val="24"/>
                <w:szCs w:val="21"/>
                <w:highlight w:val="none"/>
                <w:lang w:eastAsia="zh-CN"/>
              </w:rPr>
            </w:pPr>
            <w:r>
              <w:rPr>
                <w:rFonts w:hint="eastAsia" w:ascii="仿宋" w:hAnsi="仿宋" w:eastAsia="仿宋" w:cs="仿宋"/>
                <w:color w:val="auto"/>
                <w:sz w:val="24"/>
                <w:szCs w:val="21"/>
                <w:highlight w:val="none"/>
                <w:lang w:eastAsia="zh-CN"/>
              </w:rPr>
              <w:t>4.</w:t>
            </w:r>
            <w:r>
              <w:rPr>
                <w:rFonts w:hint="eastAsia" w:ascii="仿宋" w:hAnsi="仿宋" w:eastAsia="仿宋" w:cs="仿宋"/>
                <w:color w:val="auto"/>
                <w:sz w:val="24"/>
                <w:szCs w:val="21"/>
                <w:highlight w:val="none"/>
                <w:lang w:val="en-US" w:eastAsia="zh-Hans"/>
              </w:rPr>
              <w:t>指标趋势分析：</w:t>
            </w:r>
          </w:p>
          <w:p>
            <w:pPr>
              <w:keepNext/>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rPr>
                <w:rFonts w:hint="eastAsia" w:ascii="仿宋" w:hAnsi="仿宋" w:eastAsia="仿宋" w:cs="仿宋"/>
                <w:color w:val="auto"/>
                <w:sz w:val="24"/>
                <w:szCs w:val="21"/>
                <w:highlight w:val="none"/>
                <w:lang w:val="en-US" w:eastAsia="zh-CN"/>
              </w:rPr>
            </w:pPr>
            <w:r>
              <w:rPr>
                <w:rFonts w:hint="eastAsia" w:ascii="仿宋" w:hAnsi="仿宋" w:eastAsia="仿宋" w:cs="仿宋"/>
                <w:color w:val="auto"/>
                <w:sz w:val="24"/>
                <w:szCs w:val="21"/>
                <w:highlight w:val="none"/>
                <w:lang w:val="en-US" w:eastAsia="zh-Hans"/>
              </w:rPr>
              <w:t>（</w:t>
            </w:r>
            <w:r>
              <w:rPr>
                <w:rFonts w:hint="eastAsia" w:ascii="仿宋" w:hAnsi="仿宋" w:eastAsia="仿宋" w:cs="仿宋"/>
                <w:color w:val="auto"/>
                <w:sz w:val="24"/>
                <w:szCs w:val="21"/>
                <w:highlight w:val="none"/>
                <w:lang w:eastAsia="zh-Hans"/>
              </w:rPr>
              <w:t>1</w:t>
            </w:r>
            <w:r>
              <w:rPr>
                <w:rFonts w:hint="eastAsia" w:ascii="仿宋" w:hAnsi="仿宋" w:eastAsia="仿宋" w:cs="仿宋"/>
                <w:color w:val="auto"/>
                <w:sz w:val="24"/>
                <w:szCs w:val="21"/>
                <w:highlight w:val="none"/>
                <w:lang w:val="en-US" w:eastAsia="zh-Hans"/>
              </w:rPr>
              <w:t>）</w:t>
            </w:r>
            <w:r>
              <w:rPr>
                <w:rFonts w:hint="eastAsia" w:ascii="仿宋" w:hAnsi="仿宋" w:eastAsia="仿宋" w:cs="仿宋"/>
                <w:color w:val="auto"/>
                <w:sz w:val="24"/>
                <w:szCs w:val="21"/>
                <w:highlight w:val="none"/>
                <w:lang w:val="en-US" w:eastAsia="zh-CN"/>
              </w:rPr>
              <w:t>支持指标趋势图查看；</w:t>
            </w:r>
          </w:p>
          <w:p>
            <w:pPr>
              <w:keepNext/>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rPr>
                <w:rFonts w:hint="eastAsia" w:ascii="仿宋" w:hAnsi="仿宋" w:eastAsia="仿宋" w:cs="仿宋"/>
                <w:color w:val="auto"/>
                <w:sz w:val="24"/>
                <w:szCs w:val="21"/>
                <w:highlight w:val="none"/>
                <w:lang w:val="en-US" w:eastAsia="zh-CN"/>
              </w:rPr>
            </w:pPr>
            <w:r>
              <w:rPr>
                <w:rFonts w:hint="eastAsia" w:ascii="仿宋" w:hAnsi="仿宋" w:eastAsia="仿宋" w:cs="仿宋"/>
                <w:color w:val="auto"/>
                <w:sz w:val="24"/>
                <w:szCs w:val="21"/>
                <w:highlight w:val="none"/>
                <w:lang w:val="en-US" w:eastAsia="zh-Hans"/>
              </w:rPr>
              <w:t>（</w:t>
            </w:r>
            <w:r>
              <w:rPr>
                <w:rFonts w:hint="eastAsia" w:ascii="仿宋" w:hAnsi="仿宋" w:eastAsia="仿宋" w:cs="仿宋"/>
                <w:color w:val="auto"/>
                <w:sz w:val="24"/>
                <w:szCs w:val="21"/>
                <w:highlight w:val="none"/>
                <w:lang w:eastAsia="zh-Hans"/>
              </w:rPr>
              <w:t>2</w:t>
            </w:r>
            <w:r>
              <w:rPr>
                <w:rFonts w:hint="eastAsia" w:ascii="仿宋" w:hAnsi="仿宋" w:eastAsia="仿宋" w:cs="仿宋"/>
                <w:color w:val="auto"/>
                <w:sz w:val="24"/>
                <w:szCs w:val="21"/>
                <w:highlight w:val="none"/>
                <w:lang w:val="en-US" w:eastAsia="zh-Hans"/>
              </w:rPr>
              <w:t>）</w:t>
            </w:r>
            <w:r>
              <w:rPr>
                <w:rFonts w:hint="eastAsia" w:ascii="仿宋" w:hAnsi="仿宋" w:eastAsia="仿宋" w:cs="仿宋"/>
                <w:color w:val="auto"/>
                <w:sz w:val="24"/>
                <w:szCs w:val="21"/>
                <w:highlight w:val="none"/>
                <w:lang w:val="en-US" w:eastAsia="zh-CN"/>
              </w:rPr>
              <w:t>系统支持查看具体指标的达标情况；</w:t>
            </w:r>
          </w:p>
          <w:p>
            <w:pPr>
              <w:keepNext/>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仿宋" w:hAnsi="仿宋" w:eastAsia="仿宋" w:cs="仿宋"/>
                <w:color w:val="auto"/>
                <w:sz w:val="24"/>
                <w:szCs w:val="24"/>
                <w:highlight w:val="none"/>
                <w:lang w:val="en-US" w:bidi="ar-SA"/>
              </w:rPr>
            </w:pPr>
            <w:r>
              <w:rPr>
                <w:rFonts w:hint="eastAsia" w:ascii="仿宋" w:hAnsi="仿宋" w:eastAsia="仿宋" w:cs="仿宋"/>
                <w:color w:val="auto"/>
                <w:sz w:val="24"/>
                <w:szCs w:val="24"/>
                <w:highlight w:val="none"/>
                <w:lang w:val="en-US" w:bidi="ar-SA"/>
              </w:rPr>
              <w:t>（</w:t>
            </w:r>
            <w:r>
              <w:rPr>
                <w:rFonts w:hint="eastAsia"/>
                <w:color w:val="auto"/>
                <w:highlight w:val="none"/>
              </w:rPr>
              <w:t>演示</w:t>
            </w:r>
            <w:r>
              <w:rPr>
                <w:rFonts w:hint="eastAsia"/>
                <w:color w:val="auto"/>
                <w:highlight w:val="none"/>
                <w:lang w:val="en-US" w:eastAsia="zh-Hans"/>
              </w:rPr>
              <w:t>完全</w:t>
            </w:r>
            <w:r>
              <w:rPr>
                <w:rFonts w:hint="eastAsia"/>
                <w:color w:val="auto"/>
                <w:highlight w:val="none"/>
              </w:rPr>
              <w:t>符合要求得</w:t>
            </w:r>
            <w:r>
              <w:rPr>
                <w:rFonts w:hint="eastAsia"/>
                <w:color w:val="auto"/>
                <w:highlight w:val="none"/>
                <w:lang w:val="en-US" w:eastAsia="zh-CN"/>
              </w:rPr>
              <w:t>4</w:t>
            </w:r>
            <w:r>
              <w:rPr>
                <w:rFonts w:hint="eastAsia"/>
                <w:color w:val="auto"/>
                <w:highlight w:val="none"/>
              </w:rPr>
              <w:t>分，</w:t>
            </w:r>
            <w:r>
              <w:rPr>
                <w:rFonts w:hint="eastAsia"/>
                <w:color w:val="auto"/>
                <w:highlight w:val="none"/>
                <w:lang w:val="en-US" w:eastAsia="zh-Hans"/>
              </w:rPr>
              <w:t>演示部分符合要求得</w:t>
            </w:r>
            <w:r>
              <w:rPr>
                <w:rFonts w:hint="default"/>
                <w:color w:val="auto"/>
                <w:highlight w:val="none"/>
                <w:lang w:eastAsia="zh-Hans"/>
              </w:rPr>
              <w:t>2</w:t>
            </w:r>
            <w:r>
              <w:rPr>
                <w:rFonts w:hint="eastAsia"/>
                <w:color w:val="auto"/>
                <w:highlight w:val="none"/>
                <w:lang w:val="en-US" w:eastAsia="zh-Hans"/>
              </w:rPr>
              <w:t>分，</w:t>
            </w:r>
            <w:r>
              <w:rPr>
                <w:rFonts w:hint="eastAsia"/>
                <w:color w:val="auto"/>
                <w:highlight w:val="none"/>
                <w:lang w:val="en-US" w:eastAsia="zh-CN"/>
              </w:rPr>
              <w:t>使用PPT演示得1分，不符合要求或不演示</w:t>
            </w:r>
            <w:r>
              <w:rPr>
                <w:rFonts w:hint="eastAsia"/>
                <w:color w:val="auto"/>
                <w:highlight w:val="none"/>
              </w:rPr>
              <w:t>不</w:t>
            </w:r>
            <w:r>
              <w:rPr>
                <w:rFonts w:hint="eastAsia"/>
                <w:color w:val="auto"/>
                <w:highlight w:val="none"/>
                <w:lang w:val="en-US" w:eastAsia="zh-CN"/>
              </w:rPr>
              <w:t>得</w:t>
            </w:r>
            <w:r>
              <w:rPr>
                <w:rFonts w:hint="eastAsia"/>
                <w:color w:val="auto"/>
                <w:highlight w:val="none"/>
                <w:lang w:val="en-US" w:eastAsia="zh-Hans"/>
              </w:rPr>
              <w:t>分</w:t>
            </w:r>
            <w:r>
              <w:rPr>
                <w:rFonts w:hint="eastAsia"/>
                <w:color w:val="auto"/>
                <w:highlight w:val="none"/>
                <w:lang w:val="en-US" w:eastAsia="zh-Hans"/>
              </w:rPr>
              <w:t>。</w:t>
            </w:r>
            <w:r>
              <w:rPr>
                <w:rFonts w:hint="eastAsia" w:ascii="仿宋" w:hAnsi="仿宋" w:eastAsia="仿宋" w:cs="仿宋"/>
                <w:color w:val="auto"/>
                <w:sz w:val="24"/>
                <w:szCs w:val="24"/>
                <w:highlight w:val="none"/>
                <w:lang w:val="en-US" w:bidi="ar-SA"/>
              </w:rPr>
              <w:t>）</w:t>
            </w:r>
          </w:p>
          <w:p>
            <w:pPr>
              <w:keepNext/>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仿宋" w:hAnsi="仿宋" w:eastAsia="仿宋" w:cs="仿宋"/>
                <w:color w:val="auto"/>
                <w:sz w:val="24"/>
                <w:szCs w:val="24"/>
                <w:highlight w:val="none"/>
                <w:lang w:val="en-US" w:eastAsia="zh-Hans" w:bidi="ar-SA"/>
              </w:rPr>
            </w:pPr>
            <w:r>
              <w:rPr>
                <w:rFonts w:hint="eastAsia" w:ascii="仿宋" w:hAnsi="仿宋" w:eastAsia="仿宋" w:cs="仿宋"/>
                <w:color w:val="auto"/>
                <w:sz w:val="24"/>
                <w:szCs w:val="24"/>
                <w:highlight w:val="none"/>
                <w:lang w:eastAsia="zh-Hans" w:bidi="ar-SA"/>
              </w:rPr>
              <w:t>5.</w:t>
            </w:r>
            <w:r>
              <w:rPr>
                <w:rFonts w:hint="eastAsia" w:ascii="仿宋" w:hAnsi="仿宋" w:eastAsia="仿宋" w:cs="仿宋"/>
                <w:color w:val="auto"/>
                <w:sz w:val="24"/>
                <w:szCs w:val="24"/>
                <w:highlight w:val="none"/>
                <w:lang w:val="en-US" w:eastAsia="zh-Hans" w:bidi="ar-SA"/>
              </w:rPr>
              <w:t>科室BI指标自定义配置：</w:t>
            </w:r>
          </w:p>
          <w:p>
            <w:pPr>
              <w:keepNext/>
              <w:keepLines w:val="0"/>
              <w:pageBreakBefore w:val="0"/>
              <w:widowControl w:val="0"/>
              <w:numPr>
                <w:ilvl w:val="0"/>
                <w:numId w:val="0"/>
              </w:numPr>
              <w:kinsoku/>
              <w:wordWrap/>
              <w:overflowPunct/>
              <w:topLinePunct w:val="0"/>
              <w:autoSpaceDE/>
              <w:autoSpaceDN/>
              <w:bidi w:val="0"/>
              <w:adjustRightInd/>
              <w:snapToGrid/>
              <w:spacing w:line="360" w:lineRule="auto"/>
              <w:ind w:leftChars="0"/>
              <w:rPr>
                <w:rFonts w:hint="eastAsia" w:ascii="仿宋" w:hAnsi="仿宋" w:eastAsia="仿宋" w:cs="仿宋"/>
                <w:color w:val="auto"/>
                <w:sz w:val="24"/>
                <w:szCs w:val="21"/>
                <w:highlight w:val="none"/>
                <w:lang w:val="en-US" w:eastAsia="zh-CN"/>
              </w:rPr>
            </w:pPr>
            <w:r>
              <w:rPr>
                <w:rFonts w:hint="eastAsia" w:ascii="仿宋" w:hAnsi="仿宋" w:eastAsia="仿宋" w:cs="仿宋"/>
                <w:color w:val="auto"/>
                <w:sz w:val="24"/>
                <w:szCs w:val="21"/>
                <w:highlight w:val="none"/>
                <w:lang w:val="en-US" w:eastAsia="zh-Hans"/>
              </w:rPr>
              <w:t>（</w:t>
            </w:r>
            <w:r>
              <w:rPr>
                <w:rFonts w:hint="eastAsia" w:ascii="仿宋" w:hAnsi="仿宋" w:eastAsia="仿宋" w:cs="仿宋"/>
                <w:color w:val="auto"/>
                <w:sz w:val="24"/>
                <w:szCs w:val="21"/>
                <w:highlight w:val="none"/>
                <w:lang w:eastAsia="zh-Hans"/>
              </w:rPr>
              <w:t>1</w:t>
            </w:r>
            <w:r>
              <w:rPr>
                <w:rFonts w:hint="eastAsia" w:ascii="仿宋" w:hAnsi="仿宋" w:eastAsia="仿宋" w:cs="仿宋"/>
                <w:color w:val="auto"/>
                <w:sz w:val="24"/>
                <w:szCs w:val="21"/>
                <w:highlight w:val="none"/>
                <w:lang w:val="en-US" w:eastAsia="zh-Hans"/>
              </w:rPr>
              <w:t>）</w:t>
            </w:r>
            <w:r>
              <w:rPr>
                <w:rFonts w:hint="eastAsia" w:ascii="仿宋" w:hAnsi="仿宋" w:eastAsia="仿宋" w:cs="仿宋"/>
                <w:color w:val="auto"/>
                <w:sz w:val="24"/>
                <w:szCs w:val="21"/>
                <w:highlight w:val="none"/>
                <w:lang w:val="en-US" w:eastAsia="zh-CN"/>
              </w:rPr>
              <w:t>支持</w:t>
            </w:r>
            <w:r>
              <w:rPr>
                <w:rFonts w:hint="eastAsia" w:ascii="仿宋" w:hAnsi="仿宋" w:eastAsia="仿宋" w:cs="仿宋"/>
                <w:color w:val="auto"/>
                <w:sz w:val="24"/>
                <w:szCs w:val="21"/>
                <w:highlight w:val="none"/>
                <w:lang w:val="en-US" w:eastAsia="zh-Hans"/>
              </w:rPr>
              <w:t>展示科室关注指标数据</w:t>
            </w:r>
            <w:r>
              <w:rPr>
                <w:rFonts w:hint="eastAsia" w:ascii="仿宋" w:hAnsi="仿宋" w:eastAsia="仿宋" w:cs="仿宋"/>
                <w:color w:val="auto"/>
                <w:sz w:val="24"/>
                <w:szCs w:val="21"/>
                <w:highlight w:val="none"/>
                <w:lang w:val="en-US" w:eastAsia="zh-CN"/>
              </w:rPr>
              <w:t>；</w:t>
            </w:r>
          </w:p>
          <w:p>
            <w:pPr>
              <w:keepNext/>
              <w:keepLines w:val="0"/>
              <w:pageBreakBefore w:val="0"/>
              <w:widowControl w:val="0"/>
              <w:numPr>
                <w:ilvl w:val="0"/>
                <w:numId w:val="0"/>
              </w:numPr>
              <w:kinsoku/>
              <w:wordWrap/>
              <w:overflowPunct/>
              <w:topLinePunct w:val="0"/>
              <w:autoSpaceDE/>
              <w:autoSpaceDN/>
              <w:bidi w:val="0"/>
              <w:adjustRightInd/>
              <w:snapToGrid/>
              <w:spacing w:line="360" w:lineRule="auto"/>
              <w:ind w:leftChars="0"/>
              <w:rPr>
                <w:rFonts w:hint="eastAsia" w:ascii="仿宋" w:hAnsi="仿宋" w:eastAsia="仿宋" w:cs="仿宋"/>
                <w:color w:val="auto"/>
                <w:sz w:val="24"/>
                <w:szCs w:val="21"/>
                <w:highlight w:val="none"/>
                <w:lang w:val="en-US" w:eastAsia="zh-CN"/>
              </w:rPr>
            </w:pPr>
            <w:r>
              <w:rPr>
                <w:rFonts w:hint="eastAsia" w:ascii="仿宋" w:hAnsi="仿宋" w:eastAsia="仿宋" w:cs="仿宋"/>
                <w:color w:val="auto"/>
                <w:sz w:val="24"/>
                <w:szCs w:val="21"/>
                <w:highlight w:val="none"/>
                <w:lang w:val="en-US" w:eastAsia="zh-Hans"/>
              </w:rPr>
              <w:t>（</w:t>
            </w:r>
            <w:r>
              <w:rPr>
                <w:rFonts w:hint="eastAsia" w:ascii="仿宋" w:hAnsi="仿宋" w:eastAsia="仿宋" w:cs="仿宋"/>
                <w:color w:val="auto"/>
                <w:sz w:val="24"/>
                <w:szCs w:val="21"/>
                <w:highlight w:val="none"/>
                <w:lang w:eastAsia="zh-Hans"/>
              </w:rPr>
              <w:t>2</w:t>
            </w:r>
            <w:r>
              <w:rPr>
                <w:rFonts w:hint="eastAsia" w:ascii="仿宋" w:hAnsi="仿宋" w:eastAsia="仿宋" w:cs="仿宋"/>
                <w:color w:val="auto"/>
                <w:sz w:val="24"/>
                <w:szCs w:val="21"/>
                <w:highlight w:val="none"/>
                <w:lang w:val="en-US" w:eastAsia="zh-Hans"/>
              </w:rPr>
              <w:t>）支持各科室可自行配置关注指标</w:t>
            </w:r>
            <w:r>
              <w:rPr>
                <w:rFonts w:hint="eastAsia" w:ascii="仿宋" w:hAnsi="仿宋" w:eastAsia="仿宋" w:cs="仿宋"/>
                <w:color w:val="auto"/>
                <w:sz w:val="24"/>
                <w:szCs w:val="21"/>
                <w:highlight w:val="none"/>
                <w:lang w:eastAsia="zh-Hans"/>
              </w:rPr>
              <w:t>，</w:t>
            </w:r>
            <w:r>
              <w:rPr>
                <w:rFonts w:hint="eastAsia" w:ascii="仿宋" w:hAnsi="仿宋" w:eastAsia="仿宋" w:cs="仿宋"/>
                <w:color w:val="auto"/>
                <w:sz w:val="24"/>
                <w:szCs w:val="21"/>
                <w:highlight w:val="none"/>
                <w:lang w:val="en-US" w:eastAsia="zh-Hans"/>
              </w:rPr>
              <w:t>可简单便捷的配置科室指标</w:t>
            </w:r>
            <w:r>
              <w:rPr>
                <w:rFonts w:hint="eastAsia" w:ascii="仿宋" w:hAnsi="仿宋" w:eastAsia="仿宋" w:cs="仿宋"/>
                <w:color w:val="auto"/>
                <w:sz w:val="24"/>
                <w:szCs w:val="21"/>
                <w:highlight w:val="none"/>
                <w:lang w:val="en-US" w:eastAsia="zh-CN"/>
              </w:rPr>
              <w:t>；</w:t>
            </w:r>
          </w:p>
          <w:p>
            <w:pPr>
              <w:keepNext/>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仿宋" w:hAnsi="仿宋" w:eastAsia="仿宋" w:cs="仿宋"/>
                <w:color w:val="auto"/>
                <w:sz w:val="24"/>
                <w:szCs w:val="24"/>
                <w:highlight w:val="none"/>
                <w:lang w:val="en-US" w:bidi="ar-SA"/>
              </w:rPr>
            </w:pPr>
            <w:r>
              <w:rPr>
                <w:rFonts w:hint="eastAsia" w:ascii="仿宋" w:hAnsi="仿宋" w:eastAsia="仿宋" w:cs="仿宋"/>
                <w:color w:val="auto"/>
                <w:sz w:val="24"/>
                <w:szCs w:val="24"/>
                <w:highlight w:val="none"/>
                <w:lang w:val="en-US" w:bidi="ar-SA"/>
              </w:rPr>
              <w:t>（</w:t>
            </w:r>
            <w:r>
              <w:rPr>
                <w:rFonts w:hint="eastAsia"/>
                <w:color w:val="auto"/>
                <w:highlight w:val="none"/>
              </w:rPr>
              <w:t>演示</w:t>
            </w:r>
            <w:r>
              <w:rPr>
                <w:rFonts w:hint="eastAsia"/>
                <w:color w:val="auto"/>
                <w:highlight w:val="none"/>
                <w:lang w:val="en-US" w:eastAsia="zh-Hans"/>
              </w:rPr>
              <w:t>完全</w:t>
            </w:r>
            <w:r>
              <w:rPr>
                <w:rFonts w:hint="eastAsia"/>
                <w:color w:val="auto"/>
                <w:highlight w:val="none"/>
              </w:rPr>
              <w:t>符合要求得</w:t>
            </w:r>
            <w:r>
              <w:rPr>
                <w:rFonts w:hint="eastAsia"/>
                <w:color w:val="auto"/>
                <w:highlight w:val="none"/>
                <w:lang w:val="en-US" w:eastAsia="zh-CN"/>
              </w:rPr>
              <w:t>4</w:t>
            </w:r>
            <w:r>
              <w:rPr>
                <w:rFonts w:hint="eastAsia"/>
                <w:color w:val="auto"/>
                <w:highlight w:val="none"/>
              </w:rPr>
              <w:t>分，</w:t>
            </w:r>
            <w:r>
              <w:rPr>
                <w:rFonts w:hint="eastAsia"/>
                <w:color w:val="auto"/>
                <w:highlight w:val="none"/>
                <w:lang w:val="en-US" w:eastAsia="zh-Hans"/>
              </w:rPr>
              <w:t>演示部分符合要求得</w:t>
            </w:r>
            <w:r>
              <w:rPr>
                <w:rFonts w:hint="default"/>
                <w:color w:val="auto"/>
                <w:highlight w:val="none"/>
                <w:lang w:eastAsia="zh-Hans"/>
              </w:rPr>
              <w:t>2</w:t>
            </w:r>
            <w:r>
              <w:rPr>
                <w:rFonts w:hint="eastAsia"/>
                <w:color w:val="auto"/>
                <w:highlight w:val="none"/>
                <w:lang w:val="en-US" w:eastAsia="zh-Hans"/>
              </w:rPr>
              <w:t>分，</w:t>
            </w:r>
            <w:r>
              <w:rPr>
                <w:rFonts w:hint="eastAsia"/>
                <w:color w:val="auto"/>
                <w:highlight w:val="none"/>
                <w:lang w:val="en-US" w:eastAsia="zh-CN"/>
              </w:rPr>
              <w:t>使用PPT演示得1分，不符合要求或不演示</w:t>
            </w:r>
            <w:r>
              <w:rPr>
                <w:rFonts w:hint="eastAsia"/>
                <w:color w:val="auto"/>
                <w:highlight w:val="none"/>
              </w:rPr>
              <w:t>不</w:t>
            </w:r>
            <w:r>
              <w:rPr>
                <w:rFonts w:hint="eastAsia"/>
                <w:color w:val="auto"/>
                <w:highlight w:val="none"/>
                <w:lang w:val="en-US" w:eastAsia="zh-CN"/>
              </w:rPr>
              <w:t>得</w:t>
            </w:r>
            <w:r>
              <w:rPr>
                <w:rFonts w:hint="eastAsia"/>
                <w:color w:val="auto"/>
                <w:highlight w:val="none"/>
                <w:lang w:val="en-US" w:eastAsia="zh-Hans"/>
              </w:rPr>
              <w:t>分</w:t>
            </w:r>
            <w:r>
              <w:rPr>
                <w:rFonts w:hint="eastAsia"/>
                <w:color w:val="auto"/>
                <w:highlight w:val="none"/>
                <w:lang w:val="en-US" w:eastAsia="zh-Hans"/>
              </w:rPr>
              <w:t>。</w:t>
            </w:r>
            <w:r>
              <w:rPr>
                <w:rFonts w:hint="eastAsia" w:ascii="仿宋" w:hAnsi="仿宋" w:eastAsia="仿宋" w:cs="仿宋"/>
                <w:color w:val="auto"/>
                <w:sz w:val="24"/>
                <w:szCs w:val="24"/>
                <w:highlight w:val="none"/>
                <w:lang w:val="en-US" w:bidi="ar-SA"/>
              </w:rPr>
              <w:t>）</w:t>
            </w:r>
          </w:p>
          <w:p>
            <w:pPr>
              <w:keepNext/>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仿宋" w:hAnsi="仿宋" w:eastAsia="仿宋" w:cs="仿宋"/>
                <w:color w:val="auto"/>
                <w:sz w:val="24"/>
                <w:szCs w:val="24"/>
                <w:highlight w:val="none"/>
                <w:lang w:val="en-US" w:eastAsia="zh-Hans" w:bidi="ar-SA"/>
              </w:rPr>
            </w:pPr>
            <w:r>
              <w:rPr>
                <w:rFonts w:hint="eastAsia" w:ascii="仿宋" w:hAnsi="仿宋" w:eastAsia="仿宋" w:cs="仿宋"/>
                <w:color w:val="auto"/>
                <w:sz w:val="24"/>
                <w:szCs w:val="24"/>
                <w:highlight w:val="none"/>
                <w:lang w:eastAsia="zh-Hans" w:bidi="ar-SA"/>
              </w:rPr>
              <w:t>6.</w:t>
            </w:r>
            <w:r>
              <w:rPr>
                <w:rFonts w:hint="eastAsia" w:ascii="仿宋" w:hAnsi="仿宋" w:eastAsia="仿宋" w:cs="仿宋"/>
                <w:color w:val="auto"/>
                <w:sz w:val="24"/>
                <w:szCs w:val="24"/>
                <w:highlight w:val="none"/>
                <w:lang w:val="en-US" w:eastAsia="zh-Hans" w:bidi="ar-SA"/>
              </w:rPr>
              <w:t>国考指标知识库：</w:t>
            </w:r>
          </w:p>
          <w:p>
            <w:pPr>
              <w:keepNext/>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both"/>
              <w:textAlignment w:val="auto"/>
              <w:outlineLvl w:val="9"/>
              <w:rPr>
                <w:rFonts w:hint="eastAsia" w:ascii="仿宋" w:hAnsi="仿宋" w:eastAsia="仿宋" w:cs="仿宋"/>
                <w:color w:val="auto"/>
                <w:sz w:val="24"/>
                <w:szCs w:val="21"/>
                <w:highlight w:val="none"/>
                <w:lang w:val="en-US"/>
              </w:rPr>
            </w:pPr>
            <w:r>
              <w:rPr>
                <w:rFonts w:hint="eastAsia" w:ascii="仿宋" w:hAnsi="仿宋" w:eastAsia="仿宋" w:cs="仿宋"/>
                <w:color w:val="auto"/>
                <w:sz w:val="24"/>
                <w:szCs w:val="21"/>
                <w:highlight w:val="none"/>
                <w:lang w:val="en-US" w:eastAsia="zh-CN"/>
              </w:rPr>
              <w:t>投标人需为</w:t>
            </w:r>
            <w:r>
              <w:rPr>
                <w:rFonts w:hint="eastAsia" w:ascii="仿宋" w:hAnsi="仿宋" w:eastAsia="仿宋" w:cs="仿宋"/>
                <w:color w:val="auto"/>
                <w:sz w:val="24"/>
                <w:szCs w:val="21"/>
                <w:highlight w:val="none"/>
                <w:lang w:val="en-US" w:eastAsia="zh-Hans"/>
              </w:rPr>
              <w:t>建立</w:t>
            </w:r>
            <w:r>
              <w:rPr>
                <w:rFonts w:hint="eastAsia" w:ascii="仿宋" w:hAnsi="仿宋" w:eastAsia="仿宋" w:cs="仿宋"/>
                <w:color w:val="auto"/>
                <w:sz w:val="24"/>
                <w:szCs w:val="21"/>
                <w:highlight w:val="none"/>
                <w:lang w:val="en-US" w:eastAsia="zh-CN"/>
              </w:rPr>
              <w:t>国考</w:t>
            </w:r>
            <w:r>
              <w:rPr>
                <w:rFonts w:hint="eastAsia" w:ascii="仿宋" w:hAnsi="仿宋" w:eastAsia="仿宋" w:cs="仿宋"/>
                <w:color w:val="auto"/>
                <w:sz w:val="24"/>
                <w:szCs w:val="21"/>
                <w:highlight w:val="none"/>
                <w:lang w:val="en-US" w:eastAsia="zh-Hans"/>
              </w:rPr>
              <w:t>指标数据答疑库</w:t>
            </w:r>
            <w:r>
              <w:rPr>
                <w:rFonts w:hint="eastAsia" w:ascii="仿宋" w:hAnsi="仿宋" w:eastAsia="仿宋" w:cs="仿宋"/>
                <w:color w:val="auto"/>
                <w:sz w:val="24"/>
                <w:szCs w:val="21"/>
                <w:highlight w:val="none"/>
                <w:lang w:val="en-US" w:eastAsia="zh-CN"/>
              </w:rPr>
              <w:t>和知识库</w:t>
            </w:r>
            <w:r>
              <w:rPr>
                <w:rFonts w:hint="eastAsia" w:ascii="仿宋" w:hAnsi="仿宋" w:eastAsia="仿宋" w:cs="仿宋"/>
                <w:color w:val="auto"/>
                <w:sz w:val="24"/>
                <w:szCs w:val="21"/>
                <w:highlight w:val="none"/>
                <w:lang w:val="en-US" w:eastAsia="zh-Hans"/>
              </w:rPr>
              <w:t>，使</w:t>
            </w:r>
            <w:r>
              <w:rPr>
                <w:rFonts w:hint="eastAsia" w:ascii="仿宋" w:hAnsi="仿宋" w:eastAsia="仿宋" w:cs="仿宋"/>
                <w:color w:val="auto"/>
                <w:sz w:val="24"/>
                <w:szCs w:val="21"/>
                <w:highlight w:val="none"/>
                <w:lang w:val="en-US" w:eastAsia="zh-CN"/>
              </w:rPr>
              <w:t>医院</w:t>
            </w:r>
            <w:r>
              <w:rPr>
                <w:rFonts w:hint="eastAsia" w:ascii="仿宋" w:hAnsi="仿宋" w:eastAsia="仿宋" w:cs="仿宋"/>
                <w:color w:val="auto"/>
                <w:sz w:val="24"/>
                <w:szCs w:val="21"/>
                <w:highlight w:val="none"/>
                <w:lang w:val="en-US" w:eastAsia="zh-Hans"/>
              </w:rPr>
              <w:t>工作人员对指标有深度理解，对指标说明、指标解析、指标答疑进行数据录入</w:t>
            </w:r>
            <w:r>
              <w:rPr>
                <w:rFonts w:hint="eastAsia" w:ascii="仿宋" w:hAnsi="仿宋" w:eastAsia="仿宋" w:cs="仿宋"/>
                <w:color w:val="auto"/>
                <w:sz w:val="24"/>
                <w:szCs w:val="21"/>
                <w:highlight w:val="none"/>
                <w:lang w:val="en-US" w:eastAsia="zh-CN"/>
              </w:rPr>
              <w:t>。并</w:t>
            </w:r>
            <w:r>
              <w:rPr>
                <w:rFonts w:hint="eastAsia" w:ascii="仿宋" w:hAnsi="仿宋" w:eastAsia="仿宋" w:cs="仿宋"/>
                <w:color w:val="auto"/>
                <w:sz w:val="24"/>
                <w:szCs w:val="21"/>
                <w:highlight w:val="none"/>
                <w:lang w:val="en-US" w:eastAsia="zh-Hans"/>
              </w:rPr>
              <w:t>支持国考指标答疑录入、院内答疑录入</w:t>
            </w:r>
            <w:r>
              <w:rPr>
                <w:rFonts w:hint="eastAsia" w:ascii="仿宋" w:hAnsi="仿宋" w:eastAsia="仿宋" w:cs="仿宋"/>
                <w:color w:val="auto"/>
                <w:sz w:val="24"/>
                <w:szCs w:val="21"/>
                <w:highlight w:val="none"/>
                <w:lang w:val="en-US" w:eastAsia="zh-CN"/>
              </w:rPr>
              <w:t>和知识库更新。</w:t>
            </w:r>
            <w:r>
              <w:rPr>
                <w:rFonts w:hint="eastAsia" w:ascii="仿宋" w:hAnsi="仿宋" w:eastAsia="仿宋" w:cs="仿宋"/>
                <w:color w:val="auto"/>
                <w:sz w:val="24"/>
                <w:szCs w:val="24"/>
                <w:highlight w:val="none"/>
                <w:lang w:val="en-US" w:bidi="ar-SA"/>
              </w:rPr>
              <w:t>（</w:t>
            </w:r>
            <w:r>
              <w:rPr>
                <w:rFonts w:hint="eastAsia"/>
                <w:color w:val="auto"/>
                <w:highlight w:val="none"/>
              </w:rPr>
              <w:t>演示</w:t>
            </w:r>
            <w:r>
              <w:rPr>
                <w:rFonts w:hint="eastAsia"/>
                <w:color w:val="auto"/>
                <w:highlight w:val="none"/>
                <w:lang w:val="en-US" w:eastAsia="zh-Hans"/>
              </w:rPr>
              <w:t>完全</w:t>
            </w:r>
            <w:r>
              <w:rPr>
                <w:rFonts w:hint="eastAsia"/>
                <w:color w:val="auto"/>
                <w:highlight w:val="none"/>
              </w:rPr>
              <w:t>符合要求得</w:t>
            </w:r>
            <w:r>
              <w:rPr>
                <w:rFonts w:hint="eastAsia"/>
                <w:color w:val="auto"/>
                <w:highlight w:val="none"/>
                <w:lang w:val="en-US" w:eastAsia="zh-CN"/>
              </w:rPr>
              <w:t>3</w:t>
            </w:r>
            <w:r>
              <w:rPr>
                <w:rFonts w:hint="eastAsia"/>
                <w:color w:val="auto"/>
                <w:highlight w:val="none"/>
              </w:rPr>
              <w:t>分，</w:t>
            </w:r>
            <w:r>
              <w:rPr>
                <w:rFonts w:hint="eastAsia"/>
                <w:color w:val="auto"/>
                <w:highlight w:val="none"/>
                <w:lang w:val="en-US" w:eastAsia="zh-Hans"/>
              </w:rPr>
              <w:t>演示部分符合要求得</w:t>
            </w:r>
            <w:r>
              <w:rPr>
                <w:rFonts w:hint="default"/>
                <w:color w:val="auto"/>
                <w:highlight w:val="none"/>
                <w:lang w:eastAsia="zh-Hans"/>
              </w:rPr>
              <w:t>2</w:t>
            </w:r>
            <w:r>
              <w:rPr>
                <w:rFonts w:hint="eastAsia"/>
                <w:color w:val="auto"/>
                <w:highlight w:val="none"/>
                <w:lang w:val="en-US" w:eastAsia="zh-Hans"/>
              </w:rPr>
              <w:t>分，</w:t>
            </w:r>
            <w:r>
              <w:rPr>
                <w:rFonts w:hint="eastAsia"/>
                <w:color w:val="auto"/>
                <w:highlight w:val="none"/>
                <w:lang w:val="en-US" w:eastAsia="zh-CN"/>
              </w:rPr>
              <w:t>使用PPT演示得1分，不符合要求或不演示</w:t>
            </w:r>
            <w:r>
              <w:rPr>
                <w:rFonts w:hint="eastAsia"/>
                <w:color w:val="auto"/>
                <w:highlight w:val="none"/>
              </w:rPr>
              <w:t>不</w:t>
            </w:r>
            <w:r>
              <w:rPr>
                <w:rFonts w:hint="eastAsia"/>
                <w:color w:val="auto"/>
                <w:highlight w:val="none"/>
                <w:lang w:val="en-US" w:eastAsia="zh-CN"/>
              </w:rPr>
              <w:t>得</w:t>
            </w:r>
            <w:r>
              <w:rPr>
                <w:rFonts w:hint="eastAsia"/>
                <w:color w:val="auto"/>
                <w:highlight w:val="none"/>
                <w:lang w:val="en-US" w:eastAsia="zh-Hans"/>
              </w:rPr>
              <w:t>分</w:t>
            </w:r>
            <w:r>
              <w:rPr>
                <w:rFonts w:hint="eastAsia"/>
                <w:color w:val="auto"/>
                <w:highlight w:val="none"/>
                <w:lang w:val="en-US" w:eastAsia="zh-Hans"/>
              </w:rPr>
              <w:t>。。</w:t>
            </w:r>
            <w:r>
              <w:rPr>
                <w:rFonts w:hint="eastAsia" w:ascii="仿宋" w:hAnsi="仿宋" w:eastAsia="仿宋" w:cs="仿宋"/>
                <w:color w:val="auto"/>
                <w:sz w:val="24"/>
                <w:szCs w:val="24"/>
                <w:highlight w:val="none"/>
                <w:lang w:val="en-US" w:bidi="ar-SA"/>
              </w:rPr>
              <w:t>）</w:t>
            </w:r>
          </w:p>
        </w:tc>
        <w:tc>
          <w:tcPr>
            <w:tcW w:w="1061" w:type="dxa"/>
            <w:tcBorders>
              <w:tl2br w:val="nil"/>
              <w:tr2bl w:val="nil"/>
            </w:tcBorders>
            <w:shd w:val="clear" w:color="auto" w:fill="auto"/>
            <w:vAlign w:val="center"/>
          </w:tcPr>
          <w:p>
            <w:pPr>
              <w:pStyle w:val="19"/>
              <w:widowControl/>
              <w:autoSpaceDE/>
              <w:autoSpaceDN/>
              <w:spacing w:line="360" w:lineRule="auto"/>
              <w:ind w:left="0" w:leftChars="0" w:firstLine="0" w:firstLineChars="0"/>
              <w:jc w:val="center"/>
              <w:rPr>
                <w:rFonts w:hint="eastAsia" w:ascii="仿宋" w:hAnsi="仿宋" w:eastAsia="仿宋" w:cs="仿宋"/>
                <w:color w:val="auto"/>
                <w:sz w:val="24"/>
                <w:szCs w:val="24"/>
                <w:highlight w:val="none"/>
                <w:lang w:eastAsia="zh-CN" w:bidi="ar-SA"/>
              </w:rPr>
            </w:pPr>
            <w:r>
              <w:rPr>
                <w:rFonts w:hint="eastAsia" w:ascii="仿宋" w:hAnsi="仿宋" w:eastAsia="仿宋" w:cs="仿宋"/>
                <w:color w:val="auto"/>
                <w:sz w:val="24"/>
                <w:szCs w:val="24"/>
                <w:highlight w:val="none"/>
                <w:lang w:eastAsia="zh-CN" w:bidi="ar-S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0" w:type="dxa"/>
            <w:tcBorders>
              <w:tl2br w:val="nil"/>
              <w:tr2bl w:val="nil"/>
            </w:tcBorders>
            <w:shd w:val="clear" w:color="auto" w:fill="auto"/>
            <w:vAlign w:val="center"/>
          </w:tcPr>
          <w:p>
            <w:pPr>
              <w:pStyle w:val="19"/>
              <w:widowControl/>
              <w:autoSpaceDE/>
              <w:autoSpaceDN/>
              <w:spacing w:line="360" w:lineRule="auto"/>
              <w:ind w:left="0" w:leftChars="0" w:firstLine="0" w:firstLineChars="0"/>
              <w:jc w:val="both"/>
              <w:rPr>
                <w:rFonts w:hint="eastAsia" w:ascii="仿宋" w:hAnsi="仿宋" w:eastAsia="仿宋" w:cs="仿宋"/>
                <w:color w:val="auto"/>
                <w:sz w:val="24"/>
                <w:szCs w:val="24"/>
                <w:highlight w:val="none"/>
                <w:lang w:eastAsia="zh-CN" w:bidi="ar-SA"/>
              </w:rPr>
            </w:pPr>
            <w:r>
              <w:rPr>
                <w:rFonts w:hint="eastAsia" w:ascii="仿宋" w:hAnsi="仿宋" w:eastAsia="仿宋" w:cs="仿宋"/>
                <w:color w:val="auto"/>
                <w:sz w:val="24"/>
                <w:szCs w:val="24"/>
                <w:highlight w:val="none"/>
                <w:lang w:eastAsia="zh-CN" w:bidi="ar-SA"/>
              </w:rPr>
              <w:t>10</w:t>
            </w:r>
          </w:p>
        </w:tc>
        <w:tc>
          <w:tcPr>
            <w:tcW w:w="1185" w:type="dxa"/>
            <w:tcBorders>
              <w:tl2br w:val="nil"/>
              <w:tr2bl w:val="nil"/>
            </w:tcBorders>
            <w:shd w:val="clear" w:color="auto" w:fill="auto"/>
            <w:vAlign w:val="center"/>
          </w:tcPr>
          <w:p>
            <w:pPr>
              <w:pStyle w:val="19"/>
              <w:widowControl/>
              <w:autoSpaceDE/>
              <w:autoSpaceDN/>
              <w:spacing w:line="360" w:lineRule="auto"/>
              <w:ind w:left="0" w:leftChars="0" w:firstLine="0" w:firstLineChars="0"/>
              <w:jc w:val="both"/>
              <w:rPr>
                <w:rFonts w:hint="eastAsia" w:ascii="仿宋" w:hAnsi="仿宋" w:eastAsia="仿宋" w:cs="仿宋"/>
                <w:color w:val="auto"/>
                <w:sz w:val="24"/>
                <w:szCs w:val="24"/>
                <w:highlight w:val="none"/>
                <w:lang w:val="en-US" w:bidi="ar-SA"/>
              </w:rPr>
            </w:pPr>
            <w:r>
              <w:rPr>
                <w:rFonts w:hint="eastAsia" w:ascii="仿宋" w:hAnsi="仿宋" w:eastAsia="仿宋" w:cs="仿宋"/>
                <w:color w:val="auto"/>
                <w:sz w:val="24"/>
                <w:szCs w:val="24"/>
                <w:highlight w:val="none"/>
                <w:shd w:val="clear" w:fill="FFFF00"/>
              </w:rPr>
              <w:t>工期计划及实施方案响应情况</w:t>
            </w:r>
          </w:p>
        </w:tc>
        <w:tc>
          <w:tcPr>
            <w:tcW w:w="6015" w:type="dxa"/>
            <w:tcBorders>
              <w:tl2br w:val="nil"/>
              <w:tr2bl w:val="nil"/>
            </w:tcBorders>
            <w:shd w:val="clear" w:color="auto" w:fill="auto"/>
          </w:tcPr>
          <w:p>
            <w:pPr>
              <w:pStyle w:val="19"/>
              <w:widowControl/>
              <w:autoSpaceDE/>
              <w:autoSpaceDN/>
              <w:spacing w:line="360" w:lineRule="auto"/>
              <w:ind w:left="0" w:firstLine="0"/>
              <w:jc w:val="both"/>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bidi="ar-SA"/>
              </w:rPr>
              <w:t>投标人需依照</w:t>
            </w:r>
            <w:r>
              <w:rPr>
                <w:rFonts w:hint="eastAsia" w:ascii="仿宋" w:hAnsi="仿宋" w:eastAsia="仿宋" w:cs="仿宋"/>
                <w:color w:val="auto"/>
                <w:sz w:val="24"/>
                <w:szCs w:val="24"/>
                <w:highlight w:val="none"/>
                <w:lang w:val="en-US" w:eastAsia="zh-CN" w:bidi="ar-SA"/>
              </w:rPr>
              <w:t>省内提出的绩效考核平台数据上报时间节点要求制定实施</w:t>
            </w:r>
            <w:r>
              <w:rPr>
                <w:rFonts w:hint="eastAsia" w:ascii="仿宋" w:hAnsi="仿宋" w:eastAsia="仿宋" w:cs="仿宋"/>
                <w:color w:val="auto"/>
                <w:sz w:val="24"/>
                <w:szCs w:val="24"/>
                <w:highlight w:val="none"/>
                <w:lang w:val="en-US" w:eastAsia="zh-Hans" w:bidi="ar-SA"/>
              </w:rPr>
              <w:t>计划、</w:t>
            </w:r>
            <w:r>
              <w:rPr>
                <w:rFonts w:hint="eastAsia" w:ascii="仿宋" w:hAnsi="仿宋" w:eastAsia="仿宋" w:cs="仿宋"/>
                <w:color w:val="auto"/>
                <w:sz w:val="24"/>
                <w:szCs w:val="24"/>
                <w:highlight w:val="none"/>
                <w:lang w:val="en-US" w:eastAsia="zh-CN" w:bidi="ar-SA"/>
              </w:rPr>
              <w:t>实施方案</w:t>
            </w:r>
            <w:r>
              <w:rPr>
                <w:rFonts w:hint="eastAsia" w:ascii="仿宋" w:hAnsi="仿宋" w:eastAsia="仿宋" w:cs="仿宋"/>
                <w:color w:val="auto"/>
                <w:sz w:val="24"/>
                <w:szCs w:val="24"/>
                <w:highlight w:val="none"/>
                <w:lang w:val="en-US" w:eastAsia="zh-Hans" w:bidi="ar-SA"/>
              </w:rPr>
              <w:t>、售后方案</w:t>
            </w:r>
            <w:r>
              <w:rPr>
                <w:rFonts w:hint="eastAsia" w:ascii="仿宋" w:hAnsi="仿宋" w:eastAsia="仿宋" w:cs="仿宋"/>
                <w:color w:val="auto"/>
                <w:sz w:val="24"/>
                <w:szCs w:val="24"/>
                <w:highlight w:val="none"/>
                <w:lang w:val="en-US" w:eastAsia="zh-CN" w:bidi="ar-SA"/>
              </w:rPr>
              <w:t>。</w:t>
            </w:r>
          </w:p>
          <w:p>
            <w:pPr>
              <w:pStyle w:val="19"/>
              <w:widowControl/>
              <w:autoSpaceDE/>
              <w:autoSpaceDN/>
              <w:spacing w:line="360" w:lineRule="auto"/>
              <w:ind w:left="0" w:firstLine="0"/>
              <w:jc w:val="both"/>
              <w:rPr>
                <w:rFonts w:hint="eastAsia" w:ascii="仿宋" w:hAnsi="仿宋" w:eastAsia="仿宋" w:cs="仿宋"/>
                <w:color w:val="auto"/>
                <w:sz w:val="24"/>
                <w:szCs w:val="24"/>
                <w:highlight w:val="none"/>
                <w:lang w:val="en-US" w:bidi="ar-SA"/>
              </w:rPr>
            </w:pPr>
            <w:r>
              <w:rPr>
                <w:rFonts w:hint="eastAsia" w:ascii="仿宋" w:hAnsi="仿宋" w:eastAsia="仿宋" w:cs="仿宋"/>
                <w:color w:val="auto"/>
                <w:sz w:val="24"/>
                <w:szCs w:val="24"/>
                <w:highlight w:val="none"/>
                <w:lang w:val="en-US" w:eastAsia="zh-CN" w:bidi="ar-SA"/>
              </w:rPr>
              <w:t>实施规划</w:t>
            </w:r>
            <w:r>
              <w:rPr>
                <w:rFonts w:hint="eastAsia" w:ascii="仿宋" w:hAnsi="仿宋" w:eastAsia="仿宋" w:cs="仿宋"/>
                <w:color w:val="auto"/>
                <w:sz w:val="24"/>
                <w:szCs w:val="24"/>
                <w:highlight w:val="none"/>
                <w:lang w:val="en-US" w:bidi="ar-SA"/>
              </w:rPr>
              <w:t>及实施方案完整、合理、切实可行，保障措施详细，</w:t>
            </w:r>
            <w:r>
              <w:rPr>
                <w:rFonts w:hint="eastAsia" w:ascii="仿宋" w:hAnsi="仿宋" w:eastAsia="仿宋" w:cs="仿宋"/>
                <w:color w:val="auto"/>
                <w:sz w:val="24"/>
                <w:szCs w:val="24"/>
                <w:highlight w:val="none"/>
                <w:lang w:val="en-US" w:eastAsia="zh-Hans" w:bidi="ar-SA"/>
              </w:rPr>
              <w:t>售后响应速度迅速，</w:t>
            </w:r>
            <w:r>
              <w:rPr>
                <w:rFonts w:hint="eastAsia" w:ascii="仿宋" w:hAnsi="仿宋" w:eastAsia="仿宋" w:cs="仿宋"/>
                <w:color w:val="auto"/>
                <w:sz w:val="24"/>
                <w:szCs w:val="24"/>
                <w:highlight w:val="none"/>
                <w:lang w:val="en-US" w:bidi="ar-SA"/>
              </w:rPr>
              <w:t>得</w:t>
            </w:r>
            <w:r>
              <w:rPr>
                <w:rFonts w:hint="default" w:ascii="仿宋" w:hAnsi="仿宋" w:eastAsia="仿宋" w:cs="仿宋"/>
                <w:color w:val="auto"/>
                <w:sz w:val="24"/>
                <w:szCs w:val="24"/>
                <w:highlight w:val="none"/>
                <w:lang w:bidi="ar-SA"/>
              </w:rPr>
              <w:t>6</w:t>
            </w:r>
            <w:r>
              <w:rPr>
                <w:rFonts w:hint="eastAsia" w:ascii="仿宋" w:hAnsi="仿宋" w:eastAsia="仿宋" w:cs="仿宋"/>
                <w:color w:val="auto"/>
                <w:sz w:val="24"/>
                <w:szCs w:val="24"/>
                <w:highlight w:val="none"/>
                <w:lang w:val="en-US" w:bidi="ar-SA"/>
              </w:rPr>
              <w:t>分；</w:t>
            </w:r>
          </w:p>
          <w:p>
            <w:pPr>
              <w:pStyle w:val="19"/>
              <w:widowControl/>
              <w:autoSpaceDE/>
              <w:autoSpaceDN/>
              <w:spacing w:line="360" w:lineRule="auto"/>
              <w:ind w:left="0" w:firstLine="0"/>
              <w:jc w:val="both"/>
              <w:rPr>
                <w:rFonts w:hint="eastAsia" w:ascii="仿宋" w:hAnsi="仿宋" w:eastAsia="仿宋" w:cs="仿宋"/>
                <w:color w:val="auto"/>
                <w:sz w:val="24"/>
                <w:szCs w:val="24"/>
                <w:highlight w:val="none"/>
                <w:lang w:val="en-US" w:bidi="ar-SA"/>
              </w:rPr>
            </w:pPr>
            <w:r>
              <w:rPr>
                <w:rFonts w:hint="eastAsia" w:ascii="仿宋" w:hAnsi="仿宋" w:eastAsia="仿宋" w:cs="仿宋"/>
                <w:color w:val="auto"/>
                <w:sz w:val="24"/>
                <w:szCs w:val="24"/>
                <w:highlight w:val="none"/>
                <w:lang w:val="en-US" w:eastAsia="zh-CN" w:bidi="ar-SA"/>
              </w:rPr>
              <w:t>实施规划</w:t>
            </w:r>
            <w:r>
              <w:rPr>
                <w:rFonts w:hint="eastAsia" w:ascii="仿宋" w:hAnsi="仿宋" w:eastAsia="仿宋" w:cs="仿宋"/>
                <w:color w:val="auto"/>
                <w:sz w:val="24"/>
                <w:szCs w:val="24"/>
                <w:highlight w:val="none"/>
                <w:lang w:val="en-US" w:bidi="ar-SA"/>
              </w:rPr>
              <w:t>及实施方案基本可行，有保障措施，</w:t>
            </w:r>
            <w:r>
              <w:rPr>
                <w:rFonts w:hint="eastAsia" w:ascii="仿宋" w:hAnsi="仿宋" w:eastAsia="仿宋" w:cs="仿宋"/>
                <w:color w:val="auto"/>
                <w:sz w:val="24"/>
                <w:szCs w:val="24"/>
                <w:highlight w:val="none"/>
                <w:lang w:val="en-US" w:eastAsia="zh-Hans" w:bidi="ar-SA"/>
              </w:rPr>
              <w:t>售后响应时间较为迅速得</w:t>
            </w:r>
            <w:r>
              <w:rPr>
                <w:rFonts w:hint="default" w:ascii="仿宋" w:hAnsi="仿宋" w:eastAsia="仿宋" w:cs="仿宋"/>
                <w:color w:val="auto"/>
                <w:sz w:val="24"/>
                <w:szCs w:val="24"/>
                <w:highlight w:val="none"/>
                <w:lang w:eastAsia="zh-Hans" w:bidi="ar-SA"/>
              </w:rPr>
              <w:t>4</w:t>
            </w:r>
            <w:r>
              <w:rPr>
                <w:rFonts w:hint="eastAsia" w:ascii="仿宋" w:hAnsi="仿宋" w:eastAsia="仿宋" w:cs="仿宋"/>
                <w:color w:val="auto"/>
                <w:sz w:val="24"/>
                <w:szCs w:val="24"/>
                <w:highlight w:val="none"/>
                <w:lang w:val="en-US" w:bidi="ar-SA"/>
              </w:rPr>
              <w:t>分；</w:t>
            </w:r>
          </w:p>
          <w:p>
            <w:pPr>
              <w:pStyle w:val="19"/>
              <w:widowControl/>
              <w:autoSpaceDE/>
              <w:autoSpaceDN/>
              <w:spacing w:line="360" w:lineRule="auto"/>
              <w:ind w:left="0" w:firstLine="0"/>
              <w:jc w:val="both"/>
              <w:rPr>
                <w:rFonts w:hint="default" w:ascii="仿宋" w:hAnsi="仿宋" w:eastAsia="仿宋" w:cs="仿宋"/>
                <w:color w:val="auto"/>
                <w:sz w:val="24"/>
                <w:szCs w:val="24"/>
                <w:highlight w:val="none"/>
                <w:lang w:val="en-US" w:eastAsia="zh-Hans" w:bidi="ar-SA"/>
              </w:rPr>
            </w:pPr>
            <w:r>
              <w:rPr>
                <w:rFonts w:hint="eastAsia" w:ascii="仿宋" w:hAnsi="仿宋" w:eastAsia="仿宋" w:cs="仿宋"/>
                <w:color w:val="auto"/>
                <w:sz w:val="24"/>
                <w:szCs w:val="24"/>
                <w:highlight w:val="none"/>
                <w:lang w:val="en-US" w:eastAsia="zh-Hans" w:bidi="ar-SA"/>
              </w:rPr>
              <w:t>实施规划及实施方案基本可行，无保障措施，售后响应时间缓慢得</w:t>
            </w:r>
            <w:r>
              <w:rPr>
                <w:rFonts w:hint="default" w:ascii="仿宋" w:hAnsi="仿宋" w:eastAsia="仿宋" w:cs="仿宋"/>
                <w:color w:val="auto"/>
                <w:sz w:val="24"/>
                <w:szCs w:val="24"/>
                <w:highlight w:val="none"/>
                <w:lang w:eastAsia="zh-Hans" w:bidi="ar-SA"/>
              </w:rPr>
              <w:t>2</w:t>
            </w:r>
            <w:r>
              <w:rPr>
                <w:rFonts w:hint="eastAsia" w:ascii="仿宋" w:hAnsi="仿宋" w:eastAsia="仿宋" w:cs="仿宋"/>
                <w:color w:val="auto"/>
                <w:sz w:val="24"/>
                <w:szCs w:val="24"/>
                <w:highlight w:val="none"/>
                <w:lang w:val="en-US" w:eastAsia="zh-Hans" w:bidi="ar-SA"/>
              </w:rPr>
              <w:t>分；</w:t>
            </w:r>
          </w:p>
          <w:p>
            <w:pPr>
              <w:pStyle w:val="19"/>
              <w:widowControl/>
              <w:autoSpaceDE/>
              <w:autoSpaceDN/>
              <w:spacing w:line="360" w:lineRule="auto"/>
              <w:ind w:left="0" w:firstLine="0"/>
              <w:jc w:val="both"/>
              <w:rPr>
                <w:rFonts w:hint="eastAsia" w:ascii="仿宋" w:hAnsi="仿宋" w:eastAsia="仿宋" w:cs="仿宋"/>
                <w:color w:val="auto"/>
                <w:sz w:val="24"/>
                <w:szCs w:val="24"/>
                <w:highlight w:val="none"/>
                <w:lang w:val="en-US" w:bidi="ar-SA"/>
              </w:rPr>
            </w:pPr>
            <w:r>
              <w:rPr>
                <w:rFonts w:hint="eastAsia" w:ascii="仿宋" w:hAnsi="仿宋" w:eastAsia="仿宋" w:cs="仿宋"/>
                <w:color w:val="auto"/>
                <w:sz w:val="24"/>
                <w:szCs w:val="24"/>
                <w:highlight w:val="none"/>
                <w:lang w:val="en-US" w:bidi="ar-SA"/>
              </w:rPr>
              <w:t>其他或无响应</w:t>
            </w:r>
            <w:r>
              <w:rPr>
                <w:rFonts w:hint="eastAsia" w:ascii="仿宋" w:hAnsi="仿宋" w:eastAsia="仿宋" w:cs="仿宋"/>
                <w:color w:val="auto"/>
                <w:sz w:val="24"/>
                <w:szCs w:val="24"/>
                <w:highlight w:val="none"/>
                <w:lang w:val="en-US" w:eastAsia="zh-CN" w:bidi="ar-SA"/>
              </w:rPr>
              <w:t>，</w:t>
            </w:r>
            <w:r>
              <w:rPr>
                <w:rFonts w:hint="eastAsia" w:ascii="仿宋" w:hAnsi="仿宋" w:eastAsia="仿宋" w:cs="仿宋"/>
                <w:color w:val="auto"/>
                <w:sz w:val="24"/>
                <w:szCs w:val="24"/>
                <w:highlight w:val="none"/>
                <w:lang w:val="en-US" w:eastAsia="zh-CN" w:bidi="ar-SA"/>
              </w:rPr>
              <w:t>不</w:t>
            </w:r>
            <w:r>
              <w:rPr>
                <w:rFonts w:hint="eastAsia" w:ascii="仿宋" w:hAnsi="仿宋" w:eastAsia="仿宋" w:cs="仿宋"/>
                <w:color w:val="auto"/>
                <w:sz w:val="24"/>
                <w:szCs w:val="24"/>
                <w:highlight w:val="none"/>
                <w:lang w:val="en-US" w:bidi="ar-SA"/>
              </w:rPr>
              <w:t>得分</w:t>
            </w:r>
            <w:r>
              <w:rPr>
                <w:rFonts w:hint="eastAsia" w:ascii="仿宋" w:hAnsi="仿宋" w:eastAsia="仿宋" w:cs="仿宋"/>
                <w:color w:val="auto"/>
                <w:sz w:val="24"/>
                <w:szCs w:val="24"/>
                <w:highlight w:val="none"/>
                <w:lang w:val="en-US" w:bidi="ar-SA"/>
              </w:rPr>
              <w:t>。</w:t>
            </w:r>
          </w:p>
        </w:tc>
        <w:tc>
          <w:tcPr>
            <w:tcW w:w="1061" w:type="dxa"/>
            <w:tcBorders>
              <w:tl2br w:val="nil"/>
              <w:tr2bl w:val="nil"/>
            </w:tcBorders>
            <w:shd w:val="clear" w:color="auto" w:fill="auto"/>
            <w:vAlign w:val="center"/>
          </w:tcPr>
          <w:p>
            <w:pPr>
              <w:pStyle w:val="19"/>
              <w:widowControl/>
              <w:autoSpaceDE/>
              <w:autoSpaceDN/>
              <w:spacing w:line="360" w:lineRule="auto"/>
              <w:ind w:left="0" w:leftChars="0" w:firstLine="0" w:firstLineChars="0"/>
              <w:jc w:val="center"/>
              <w:rPr>
                <w:rFonts w:hint="default" w:ascii="仿宋" w:hAnsi="仿宋" w:eastAsia="仿宋" w:cs="仿宋"/>
                <w:color w:val="auto"/>
                <w:sz w:val="24"/>
                <w:szCs w:val="24"/>
                <w:highlight w:val="none"/>
                <w:lang w:eastAsia="zh-CN" w:bidi="ar-SA"/>
              </w:rPr>
            </w:pPr>
            <w:r>
              <w:rPr>
                <w:rFonts w:hint="default" w:ascii="仿宋" w:hAnsi="仿宋" w:eastAsia="仿宋" w:cs="仿宋"/>
                <w:color w:val="auto"/>
                <w:sz w:val="24"/>
                <w:szCs w:val="24"/>
                <w:highlight w:val="none"/>
                <w:lang w:eastAsia="zh-CN" w:bidi="ar-S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0" w:type="dxa"/>
            <w:tcBorders>
              <w:tl2br w:val="nil"/>
              <w:tr2bl w:val="nil"/>
            </w:tcBorders>
            <w:shd w:val="clear" w:color="auto" w:fill="auto"/>
            <w:vAlign w:val="center"/>
          </w:tcPr>
          <w:p>
            <w:pPr>
              <w:widowControl/>
              <w:spacing w:line="360" w:lineRule="auto"/>
              <w:ind w:left="0" w:leftChars="0" w:firstLine="0" w:firstLineChars="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1</w:t>
            </w:r>
          </w:p>
        </w:tc>
        <w:tc>
          <w:tcPr>
            <w:tcW w:w="1185" w:type="dxa"/>
            <w:tcBorders>
              <w:tl2br w:val="nil"/>
              <w:tr2bl w:val="nil"/>
            </w:tcBorders>
            <w:shd w:val="clear" w:color="auto" w:fill="auto"/>
            <w:vAlign w:val="center"/>
          </w:tcPr>
          <w:p>
            <w:pPr>
              <w:widowControl/>
              <w:spacing w:line="360" w:lineRule="auto"/>
              <w:ind w:left="0" w:leftChars="0" w:firstLine="0" w:firstLineChars="0"/>
              <w:jc w:val="both"/>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shd w:val="clear" w:fill="FFFF00"/>
              </w:rPr>
              <w:t>售后服务方案</w:t>
            </w:r>
          </w:p>
        </w:tc>
        <w:tc>
          <w:tcPr>
            <w:tcW w:w="6015" w:type="dxa"/>
            <w:tcBorders>
              <w:tl2br w:val="nil"/>
              <w:tr2bl w:val="nil"/>
            </w:tcBorders>
            <w:shd w:val="clear" w:color="auto" w:fill="auto"/>
            <w:vAlign w:val="center"/>
          </w:tcPr>
          <w:p>
            <w:pPr>
              <w:widowControl/>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售后服务方案全面合理，服务流程及内容具体，响应时间迅速，服务人员齐备</w:t>
            </w:r>
            <w:r>
              <w:rPr>
                <w:rFonts w:hint="eastAsia" w:ascii="仿宋" w:hAnsi="仿宋" w:cs="仿宋"/>
                <w:color w:val="auto"/>
                <w:sz w:val="24"/>
                <w:szCs w:val="24"/>
                <w:highlight w:val="none"/>
                <w:lang w:eastAsia="zh-CN"/>
              </w:rPr>
              <w:t>。</w:t>
            </w:r>
            <w:r>
              <w:rPr>
                <w:rFonts w:hint="eastAsia" w:cs="宋体"/>
                <w:color w:val="auto"/>
                <w:sz w:val="24"/>
                <w:highlight w:val="none"/>
              </w:rPr>
              <w:t>到达现场的时间为</w:t>
            </w:r>
            <w:r>
              <w:rPr>
                <w:rFonts w:hint="eastAsia" w:cs="宋体"/>
                <w:color w:val="auto"/>
                <w:sz w:val="24"/>
                <w:highlight w:val="none"/>
                <w:lang w:val="en-US" w:eastAsia="zh-CN"/>
              </w:rPr>
              <w:t>1</w:t>
            </w:r>
            <w:r>
              <w:rPr>
                <w:rFonts w:hint="eastAsia" w:cs="宋体"/>
                <w:color w:val="auto"/>
                <w:sz w:val="24"/>
                <w:highlight w:val="none"/>
              </w:rPr>
              <w:t>小时</w:t>
            </w:r>
            <w:r>
              <w:rPr>
                <w:rFonts w:hint="eastAsia" w:cs="宋体"/>
                <w:color w:val="auto"/>
                <w:sz w:val="24"/>
                <w:highlight w:val="none"/>
                <w:lang w:eastAsia="zh-CN"/>
              </w:rPr>
              <w:t>，</w:t>
            </w:r>
            <w:r>
              <w:rPr>
                <w:rFonts w:hint="eastAsia" w:cs="宋体"/>
                <w:color w:val="auto"/>
                <w:sz w:val="24"/>
                <w:highlight w:val="none"/>
              </w:rPr>
              <w:t>小型故障恢复时间为</w:t>
            </w:r>
            <w:r>
              <w:rPr>
                <w:rFonts w:hint="eastAsia" w:cs="宋体"/>
                <w:color w:val="auto"/>
                <w:sz w:val="24"/>
                <w:highlight w:val="none"/>
                <w:lang w:val="en-US" w:eastAsia="zh-CN"/>
              </w:rPr>
              <w:t>2</w:t>
            </w:r>
            <w:r>
              <w:rPr>
                <w:rFonts w:hint="eastAsia" w:cs="宋体"/>
                <w:color w:val="auto"/>
                <w:sz w:val="24"/>
                <w:highlight w:val="none"/>
              </w:rPr>
              <w:t>个小时，严重故障恢复时间为</w:t>
            </w:r>
            <w:r>
              <w:rPr>
                <w:rFonts w:hint="eastAsia" w:cs="宋体"/>
                <w:color w:val="auto"/>
                <w:sz w:val="24"/>
                <w:highlight w:val="none"/>
                <w:lang w:val="en-US" w:eastAsia="zh-CN"/>
              </w:rPr>
              <w:t>1</w:t>
            </w:r>
            <w:r>
              <w:rPr>
                <w:rFonts w:hint="eastAsia" w:cs="宋体"/>
                <w:color w:val="auto"/>
                <w:sz w:val="24"/>
                <w:highlight w:val="none"/>
              </w:rPr>
              <w:t>2小时内，</w:t>
            </w:r>
            <w:r>
              <w:rPr>
                <w:rFonts w:hint="eastAsia" w:ascii="仿宋" w:hAnsi="仿宋" w:eastAsia="仿宋" w:cs="仿宋"/>
                <w:color w:val="auto"/>
                <w:sz w:val="24"/>
                <w:szCs w:val="24"/>
                <w:highlight w:val="none"/>
              </w:rPr>
              <w:t>得</w:t>
            </w:r>
            <w:r>
              <w:rPr>
                <w:rFonts w:hint="eastAsia" w:ascii="仿宋" w:hAnsi="仿宋" w:cs="仿宋"/>
                <w:color w:val="auto"/>
                <w:sz w:val="24"/>
                <w:szCs w:val="24"/>
                <w:highlight w:val="none"/>
                <w:lang w:val="en-US" w:eastAsia="zh-CN"/>
              </w:rPr>
              <w:t>4</w:t>
            </w:r>
            <w:r>
              <w:rPr>
                <w:rFonts w:hint="eastAsia" w:ascii="仿宋" w:hAnsi="仿宋" w:eastAsia="仿宋" w:cs="仿宋"/>
                <w:color w:val="auto"/>
                <w:sz w:val="24"/>
                <w:szCs w:val="24"/>
                <w:highlight w:val="none"/>
              </w:rPr>
              <w:t>分</w:t>
            </w:r>
            <w:r>
              <w:rPr>
                <w:rFonts w:hint="eastAsia" w:ascii="仿宋" w:hAnsi="仿宋" w:cs="仿宋"/>
                <w:color w:val="auto"/>
                <w:sz w:val="24"/>
                <w:szCs w:val="24"/>
                <w:highlight w:val="none"/>
                <w:lang w:eastAsia="zh-CN"/>
              </w:rPr>
              <w:t>；</w:t>
            </w:r>
            <w:r>
              <w:rPr>
                <w:rFonts w:hint="eastAsia" w:cs="宋体"/>
                <w:color w:val="auto"/>
                <w:sz w:val="24"/>
                <w:highlight w:val="none"/>
              </w:rPr>
              <w:t>到达现场的时间为</w:t>
            </w:r>
            <w:r>
              <w:rPr>
                <w:rFonts w:hint="eastAsia" w:cs="宋体"/>
                <w:color w:val="auto"/>
                <w:sz w:val="24"/>
                <w:highlight w:val="none"/>
                <w:lang w:val="en-US" w:eastAsia="zh-CN"/>
              </w:rPr>
              <w:t>2</w:t>
            </w:r>
            <w:r>
              <w:rPr>
                <w:rFonts w:hint="eastAsia" w:cs="宋体"/>
                <w:color w:val="auto"/>
                <w:sz w:val="24"/>
                <w:highlight w:val="none"/>
              </w:rPr>
              <w:t>小时</w:t>
            </w:r>
            <w:r>
              <w:rPr>
                <w:rFonts w:hint="eastAsia" w:cs="宋体"/>
                <w:color w:val="auto"/>
                <w:sz w:val="24"/>
                <w:highlight w:val="none"/>
                <w:lang w:eastAsia="zh-CN"/>
              </w:rPr>
              <w:t>，</w:t>
            </w:r>
            <w:r>
              <w:rPr>
                <w:rFonts w:hint="eastAsia" w:cs="宋体"/>
                <w:color w:val="auto"/>
                <w:sz w:val="24"/>
                <w:highlight w:val="none"/>
              </w:rPr>
              <w:t>小型故障恢复时间为</w:t>
            </w:r>
            <w:r>
              <w:rPr>
                <w:rFonts w:hint="eastAsia" w:cs="宋体"/>
                <w:color w:val="auto"/>
                <w:sz w:val="24"/>
                <w:highlight w:val="none"/>
                <w:lang w:val="en-US" w:eastAsia="zh-CN"/>
              </w:rPr>
              <w:t>4</w:t>
            </w:r>
            <w:r>
              <w:rPr>
                <w:rFonts w:hint="eastAsia" w:cs="宋体"/>
                <w:color w:val="auto"/>
                <w:sz w:val="24"/>
                <w:highlight w:val="none"/>
              </w:rPr>
              <w:t>个小时，严重故障恢复时间为</w:t>
            </w:r>
            <w:r>
              <w:rPr>
                <w:rFonts w:hint="eastAsia" w:cs="宋体"/>
                <w:color w:val="auto"/>
                <w:sz w:val="24"/>
                <w:highlight w:val="none"/>
                <w:lang w:val="en-US" w:eastAsia="zh-CN"/>
              </w:rPr>
              <w:t>24</w:t>
            </w:r>
            <w:r>
              <w:rPr>
                <w:rFonts w:hint="eastAsia" w:cs="宋体"/>
                <w:color w:val="auto"/>
                <w:sz w:val="24"/>
                <w:highlight w:val="none"/>
              </w:rPr>
              <w:t>小时内，</w:t>
            </w:r>
            <w:r>
              <w:rPr>
                <w:rFonts w:hint="eastAsia" w:ascii="仿宋" w:hAnsi="仿宋" w:eastAsia="仿宋" w:cs="仿宋"/>
                <w:color w:val="auto"/>
                <w:sz w:val="24"/>
                <w:szCs w:val="24"/>
                <w:highlight w:val="none"/>
              </w:rPr>
              <w:t>得</w:t>
            </w:r>
            <w:r>
              <w:rPr>
                <w:rFonts w:hint="eastAsia" w:ascii="仿宋" w:hAnsi="仿宋" w:cs="仿宋"/>
                <w:color w:val="auto"/>
                <w:sz w:val="24"/>
                <w:szCs w:val="24"/>
                <w:highlight w:val="none"/>
                <w:lang w:val="en-US" w:eastAsia="zh-CN"/>
              </w:rPr>
              <w:t>2</w:t>
            </w:r>
            <w:r>
              <w:rPr>
                <w:rFonts w:hint="eastAsia" w:ascii="仿宋" w:hAnsi="仿宋" w:eastAsia="仿宋" w:cs="仿宋"/>
                <w:color w:val="auto"/>
                <w:sz w:val="24"/>
                <w:szCs w:val="24"/>
                <w:highlight w:val="none"/>
              </w:rPr>
              <w:t>分。</w:t>
            </w:r>
          </w:p>
          <w:p>
            <w:pPr>
              <w:widowControl/>
              <w:spacing w:line="360" w:lineRule="auto"/>
              <w:rPr>
                <w:rFonts w:hint="default"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rPr>
              <w:t>售后服务方案较片面，服务流程及内容空洞或欠缺，响应时间缓慢，服务人员匹配欠缺，</w:t>
            </w:r>
            <w:r>
              <w:rPr>
                <w:rFonts w:hint="eastAsia" w:ascii="仿宋" w:hAnsi="仿宋" w:cs="仿宋"/>
                <w:color w:val="auto"/>
                <w:sz w:val="24"/>
                <w:szCs w:val="24"/>
                <w:highlight w:val="none"/>
                <w:lang w:val="en-US" w:eastAsia="zh-CN"/>
              </w:rPr>
              <w:t>不</w:t>
            </w:r>
            <w:r>
              <w:rPr>
                <w:rFonts w:hint="eastAsia" w:ascii="仿宋" w:hAnsi="仿宋" w:eastAsia="仿宋" w:cs="仿宋"/>
                <w:color w:val="auto"/>
                <w:sz w:val="24"/>
                <w:szCs w:val="24"/>
                <w:highlight w:val="none"/>
              </w:rPr>
              <w:t>得分</w:t>
            </w:r>
            <w:r>
              <w:rPr>
                <w:rFonts w:hint="eastAsia" w:ascii="仿宋" w:hAnsi="仿宋" w:eastAsia="仿宋" w:cs="仿宋"/>
                <w:color w:val="auto"/>
                <w:sz w:val="24"/>
                <w:szCs w:val="24"/>
                <w:highlight w:val="none"/>
              </w:rPr>
              <w:t>。</w:t>
            </w:r>
          </w:p>
        </w:tc>
        <w:tc>
          <w:tcPr>
            <w:tcW w:w="1061" w:type="dxa"/>
            <w:tcBorders>
              <w:tl2br w:val="nil"/>
              <w:tr2bl w:val="nil"/>
            </w:tcBorders>
            <w:shd w:val="clear" w:color="auto" w:fill="auto"/>
            <w:vAlign w:val="center"/>
          </w:tcPr>
          <w:p>
            <w:pPr>
              <w:widowControl/>
              <w:spacing w:line="360" w:lineRule="auto"/>
              <w:ind w:left="0" w:leftChars="0" w:firstLine="0" w:firstLineChars="0"/>
              <w:jc w:val="center"/>
              <w:rPr>
                <w:rFonts w:hint="default" w:ascii="仿宋" w:hAnsi="仿宋" w:eastAsia="仿宋" w:cs="仿宋"/>
                <w:color w:val="auto"/>
                <w:sz w:val="24"/>
                <w:szCs w:val="24"/>
                <w:highlight w:val="none"/>
                <w:lang w:eastAsia="zh-CN"/>
              </w:rPr>
            </w:pPr>
            <w:r>
              <w:rPr>
                <w:rFonts w:hint="default" w:ascii="仿宋" w:hAnsi="仿宋" w:cs="仿宋"/>
                <w:color w:val="auto"/>
                <w:sz w:val="24"/>
                <w:szCs w:val="24"/>
                <w:highlight w:val="none"/>
                <w:lang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0" w:type="dxa"/>
            <w:tcBorders>
              <w:tl2br w:val="nil"/>
              <w:tr2bl w:val="nil"/>
            </w:tcBorders>
            <w:shd w:val="clear" w:color="auto" w:fill="auto"/>
            <w:vAlign w:val="center"/>
          </w:tcPr>
          <w:p>
            <w:pPr>
              <w:widowControl/>
              <w:spacing w:line="360" w:lineRule="auto"/>
              <w:ind w:left="0" w:leftChars="0" w:firstLine="0" w:firstLineChars="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2</w:t>
            </w:r>
          </w:p>
        </w:tc>
        <w:tc>
          <w:tcPr>
            <w:tcW w:w="1185" w:type="dxa"/>
            <w:tcBorders>
              <w:tl2br w:val="nil"/>
              <w:tr2bl w:val="nil"/>
            </w:tcBorders>
            <w:shd w:val="clear" w:color="auto" w:fill="auto"/>
            <w:vAlign w:val="center"/>
          </w:tcPr>
          <w:p>
            <w:pPr>
              <w:widowControl/>
              <w:spacing w:line="360" w:lineRule="auto"/>
              <w:ind w:left="0" w:leftChars="0" w:firstLine="0" w:firstLineChars="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培训方案</w:t>
            </w:r>
          </w:p>
        </w:tc>
        <w:tc>
          <w:tcPr>
            <w:tcW w:w="6015" w:type="dxa"/>
            <w:tcBorders>
              <w:tl2br w:val="nil"/>
              <w:tr2bl w:val="nil"/>
            </w:tcBorders>
            <w:shd w:val="clear" w:color="auto" w:fill="auto"/>
            <w:vAlign w:val="center"/>
          </w:tcPr>
          <w:p>
            <w:pPr>
              <w:widowControl/>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培训方案全面合理有效，具有详细的培训计划、培训师资力量、培训内容，得</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p>
          <w:p>
            <w:pPr>
              <w:widowControl/>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培训方案</w:t>
            </w:r>
            <w:r>
              <w:rPr>
                <w:rFonts w:hint="eastAsia" w:ascii="仿宋" w:hAnsi="仿宋" w:cs="仿宋"/>
                <w:color w:val="auto"/>
                <w:sz w:val="24"/>
                <w:szCs w:val="24"/>
                <w:highlight w:val="none"/>
                <w:lang w:val="en-US" w:eastAsia="zh-CN"/>
              </w:rPr>
              <w:t>基本</w:t>
            </w:r>
            <w:r>
              <w:rPr>
                <w:rFonts w:hint="eastAsia" w:ascii="仿宋" w:hAnsi="仿宋" w:eastAsia="仿宋" w:cs="仿宋"/>
                <w:color w:val="auto"/>
                <w:sz w:val="24"/>
                <w:szCs w:val="24"/>
                <w:highlight w:val="none"/>
              </w:rPr>
              <w:t>全面，培训计划、培训师资力量、培训内容</w:t>
            </w:r>
            <w:r>
              <w:rPr>
                <w:rFonts w:hint="eastAsia" w:ascii="仿宋" w:hAnsi="仿宋" w:cs="仿宋"/>
                <w:color w:val="auto"/>
                <w:sz w:val="24"/>
                <w:szCs w:val="24"/>
                <w:highlight w:val="none"/>
                <w:lang w:val="en-US" w:eastAsia="zh-CN"/>
              </w:rPr>
              <w:t>较为</w:t>
            </w:r>
            <w:r>
              <w:rPr>
                <w:rFonts w:hint="eastAsia" w:ascii="仿宋" w:hAnsi="仿宋" w:eastAsia="仿宋" w:cs="仿宋"/>
                <w:color w:val="auto"/>
                <w:sz w:val="24"/>
                <w:szCs w:val="24"/>
                <w:highlight w:val="none"/>
              </w:rPr>
              <w:t>详细，得3分。</w:t>
            </w:r>
          </w:p>
          <w:p>
            <w:pPr>
              <w:widowControl/>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培训方案片面，</w:t>
            </w:r>
            <w:r>
              <w:rPr>
                <w:rFonts w:hint="eastAsia" w:ascii="仿宋" w:hAnsi="仿宋" w:eastAsia="仿宋" w:cs="仿宋"/>
                <w:color w:val="auto"/>
                <w:sz w:val="24"/>
                <w:szCs w:val="24"/>
                <w:highlight w:val="none"/>
              </w:rPr>
              <w:t>有效性欠缺</w:t>
            </w:r>
            <w:r>
              <w:rPr>
                <w:rFonts w:hint="eastAsia" w:ascii="仿宋" w:hAnsi="仿宋" w:eastAsia="仿宋" w:cs="仿宋"/>
                <w:color w:val="auto"/>
                <w:sz w:val="24"/>
                <w:szCs w:val="24"/>
                <w:highlight w:val="none"/>
              </w:rPr>
              <w:t>，培训计划、培训师资力量、培训内容不详细，得</w:t>
            </w:r>
            <w:r>
              <w:rPr>
                <w:rFonts w:hint="eastAsia" w:ascii="仿宋" w:hAnsi="仿宋" w:cs="仿宋"/>
                <w:color w:val="auto"/>
                <w:sz w:val="24"/>
                <w:szCs w:val="24"/>
                <w:highlight w:val="none"/>
                <w:lang w:val="en-US" w:eastAsia="zh-CN"/>
              </w:rPr>
              <w:t>1</w:t>
            </w:r>
            <w:r>
              <w:rPr>
                <w:rFonts w:hint="eastAsia" w:ascii="仿宋" w:hAnsi="仿宋" w:eastAsia="仿宋" w:cs="仿宋"/>
                <w:color w:val="auto"/>
                <w:sz w:val="24"/>
                <w:szCs w:val="24"/>
                <w:highlight w:val="none"/>
              </w:rPr>
              <w:t>分。</w:t>
            </w:r>
          </w:p>
        </w:tc>
        <w:tc>
          <w:tcPr>
            <w:tcW w:w="1061" w:type="dxa"/>
            <w:tcBorders>
              <w:tl2br w:val="nil"/>
              <w:tr2bl w:val="nil"/>
            </w:tcBorders>
            <w:shd w:val="clear" w:color="auto" w:fill="auto"/>
            <w:vAlign w:val="center"/>
          </w:tcPr>
          <w:p>
            <w:pPr>
              <w:widowControl/>
              <w:spacing w:line="360" w:lineRule="auto"/>
              <w:ind w:left="0" w:leftChars="0" w:firstLine="0" w:firstLineChars="0"/>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030" w:type="dxa"/>
            <w:gridSpan w:val="3"/>
            <w:tcBorders>
              <w:tl2br w:val="nil"/>
              <w:tr2bl w:val="nil"/>
            </w:tcBorders>
            <w:shd w:val="clear" w:color="auto" w:fill="auto"/>
            <w:vAlign w:val="center"/>
          </w:tcPr>
          <w:p>
            <w:pPr>
              <w:widowControl/>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合计：</w:t>
            </w:r>
          </w:p>
        </w:tc>
        <w:tc>
          <w:tcPr>
            <w:tcW w:w="1061" w:type="dxa"/>
            <w:tcBorders>
              <w:tl2br w:val="nil"/>
              <w:tr2bl w:val="nil"/>
            </w:tcBorders>
            <w:shd w:val="clear" w:color="auto" w:fill="auto"/>
            <w:vAlign w:val="center"/>
          </w:tcPr>
          <w:p>
            <w:pPr>
              <w:widowControl/>
              <w:spacing w:line="360" w:lineRule="auto"/>
              <w:ind w:left="0" w:leftChars="0"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100</w:t>
            </w:r>
          </w:p>
        </w:tc>
      </w:tr>
    </w:tbl>
    <w:p>
      <w:pPr>
        <w:pStyle w:val="2"/>
        <w:numPr>
          <w:ilvl w:val="0"/>
          <w:numId w:val="0"/>
        </w:numPr>
        <w:ind w:leftChars="0"/>
        <w:rPr>
          <w:rFonts w:hint="eastAsia"/>
          <w:color w:val="auto"/>
          <w:highlight w:val="none"/>
          <w:lang w:val="en-US" w:eastAsia="zh-CN"/>
        </w:rPr>
      </w:pPr>
    </w:p>
    <w:p>
      <w:pPr>
        <w:pStyle w:val="2"/>
        <w:numPr>
          <w:ilvl w:val="0"/>
          <w:numId w:val="0"/>
        </w:numPr>
        <w:ind w:leftChars="0"/>
        <w:rPr>
          <w:rFonts w:hint="eastAsia"/>
          <w:color w:val="auto"/>
          <w:highlight w:val="none"/>
          <w:lang w:val="en-US" w:eastAsia="zh-CN"/>
        </w:rPr>
      </w:pPr>
      <w:r>
        <w:rPr>
          <w:rFonts w:hint="eastAsia"/>
          <w:color w:val="auto"/>
          <w:highlight w:val="none"/>
          <w:lang w:val="en-US" w:eastAsia="zh-CN"/>
        </w:rPr>
        <w:t>10、付款方式：合同签订后甲方自收到乙方发票15日内支付合同金额的30%作为预付款，项目验收合格后，甲方自收到乙方发票15日内支付尾款。</w:t>
      </w:r>
    </w:p>
    <w:p>
      <w:pPr>
        <w:numPr>
          <w:ilvl w:val="0"/>
          <w:numId w:val="0"/>
        </w:numPr>
        <w:rPr>
          <w:rFonts w:hint="eastAsia"/>
          <w:color w:val="auto"/>
          <w:highlight w:val="none"/>
          <w:lang w:val="en-US" w:eastAsia="zh-CN"/>
        </w:rPr>
      </w:pPr>
      <w:r>
        <w:rPr>
          <w:rFonts w:hint="eastAsia"/>
          <w:color w:val="auto"/>
          <w:highlight w:val="none"/>
          <w:lang w:val="en-US" w:eastAsia="zh-CN"/>
        </w:rPr>
        <w:t>11、王鹏洲</w:t>
      </w:r>
    </w:p>
    <w:p>
      <w:pPr>
        <w:numPr>
          <w:ilvl w:val="0"/>
          <w:numId w:val="0"/>
        </w:numPr>
        <w:rPr>
          <w:rFonts w:hint="default"/>
          <w:color w:val="auto"/>
          <w:highlight w:val="none"/>
          <w:lang w:val="en-US" w:eastAsia="zh-CN"/>
        </w:rPr>
      </w:pPr>
      <w:r>
        <w:rPr>
          <w:rFonts w:hint="eastAsia"/>
          <w:color w:val="auto"/>
          <w:highlight w:val="none"/>
          <w:lang w:val="en-US" w:eastAsia="zh-CN"/>
        </w:rPr>
        <w:t>12、15252530258、仪征市沿山河东路899号住院4楼招采中心</w:t>
      </w:r>
    </w:p>
    <w:p>
      <w:pPr>
        <w:pStyle w:val="2"/>
        <w:rPr>
          <w:rFonts w:hint="default"/>
          <w:color w:val="auto"/>
          <w:highlight w:val="none"/>
          <w:lang w:val="en-US" w:eastAsia="zh-CN"/>
        </w:rPr>
      </w:pPr>
    </w:p>
    <w:p>
      <w:pPr>
        <w:pStyle w:val="2"/>
        <w:rPr>
          <w:rFonts w:hint="default"/>
          <w:color w:val="auto"/>
          <w:highlight w:val="none"/>
          <w:lang w:val="en-US" w:eastAsia="zh-CN"/>
        </w:rPr>
      </w:pPr>
      <w:r>
        <w:rPr>
          <w:rFonts w:hint="default"/>
          <w:color w:val="auto"/>
          <w:highlight w:val="none"/>
          <w:lang w:val="en-US" w:eastAsia="zh-CN"/>
        </w:rPr>
        <w:drawing>
          <wp:inline distT="0" distB="0" distL="114300" distR="114300">
            <wp:extent cx="5921375" cy="3822700"/>
            <wp:effectExtent l="0" t="0" r="3175" b="6350"/>
            <wp:docPr id="1" name="图片 1" descr="1684137877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4137877048"/>
                    <pic:cNvPicPr>
                      <a:picLocks noChangeAspect="1"/>
                    </pic:cNvPicPr>
                  </pic:nvPicPr>
                  <pic:blipFill>
                    <a:blip r:embed="rId6"/>
                    <a:stretch>
                      <a:fillRect/>
                    </a:stretch>
                  </pic:blipFill>
                  <pic:spPr>
                    <a:xfrm>
                      <a:off x="0" y="0"/>
                      <a:ext cx="5921375" cy="382270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DejaVu Sans">
    <w:altName w:val="Times New Roman"/>
    <w:panose1 w:val="02020603050405020304"/>
    <w:charset w:val="00"/>
    <w:family w:val="roman"/>
    <w:pitch w:val="default"/>
    <w:sig w:usb0="00000000" w:usb1="00000000" w:usb2="00000008" w:usb3="00000000" w:csb0="000001FF" w:csb1="00000000"/>
  </w:font>
  <w:font w:name="方正黑体_GBK">
    <w:altName w:val="微软雅黑"/>
    <w:panose1 w:val="02000000000000000000"/>
    <w:charset w:val="00"/>
    <w:family w:val="auto"/>
    <w:pitch w:val="default"/>
    <w:sig w:usb0="00000000" w:usb1="0000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C7676"/>
    <w:multiLevelType w:val="singleLevel"/>
    <w:tmpl w:val="837C7676"/>
    <w:lvl w:ilvl="0" w:tentative="0">
      <w:start w:val="1"/>
      <w:numFmt w:val="decimal"/>
      <w:lvlText w:val="(%1)"/>
      <w:lvlJc w:val="left"/>
      <w:pPr>
        <w:ind w:left="425" w:hanging="425"/>
      </w:pPr>
      <w:rPr>
        <w:rFonts w:hint="default"/>
      </w:rPr>
    </w:lvl>
  </w:abstractNum>
  <w:abstractNum w:abstractNumId="1">
    <w:nsid w:val="867B27EC"/>
    <w:multiLevelType w:val="singleLevel"/>
    <w:tmpl w:val="867B27EC"/>
    <w:lvl w:ilvl="0" w:tentative="0">
      <w:start w:val="1"/>
      <w:numFmt w:val="decimal"/>
      <w:lvlText w:val="(%1)"/>
      <w:lvlJc w:val="left"/>
      <w:pPr>
        <w:ind w:left="425" w:hanging="425"/>
      </w:pPr>
      <w:rPr>
        <w:rFonts w:hint="default"/>
      </w:rPr>
    </w:lvl>
  </w:abstractNum>
  <w:abstractNum w:abstractNumId="2">
    <w:nsid w:val="8D936392"/>
    <w:multiLevelType w:val="singleLevel"/>
    <w:tmpl w:val="8D936392"/>
    <w:lvl w:ilvl="0" w:tentative="0">
      <w:start w:val="1"/>
      <w:numFmt w:val="decimal"/>
      <w:lvlText w:val="%1."/>
      <w:lvlJc w:val="left"/>
      <w:pPr>
        <w:ind w:left="425" w:hanging="425"/>
      </w:pPr>
      <w:rPr>
        <w:rFonts w:hint="default"/>
      </w:rPr>
    </w:lvl>
  </w:abstractNum>
  <w:abstractNum w:abstractNumId="3">
    <w:nsid w:val="9FBFFF89"/>
    <w:multiLevelType w:val="singleLevel"/>
    <w:tmpl w:val="9FBFFF89"/>
    <w:lvl w:ilvl="0" w:tentative="0">
      <w:start w:val="1"/>
      <w:numFmt w:val="decimal"/>
      <w:lvlText w:val="(%1)"/>
      <w:lvlJc w:val="left"/>
      <w:pPr>
        <w:ind w:left="425" w:hanging="425"/>
      </w:pPr>
      <w:rPr>
        <w:rFonts w:hint="default"/>
      </w:rPr>
    </w:lvl>
  </w:abstractNum>
  <w:abstractNum w:abstractNumId="4">
    <w:nsid w:val="C63B1EE4"/>
    <w:multiLevelType w:val="singleLevel"/>
    <w:tmpl w:val="C63B1EE4"/>
    <w:lvl w:ilvl="0" w:tentative="0">
      <w:start w:val="1"/>
      <w:numFmt w:val="decimal"/>
      <w:lvlText w:val="(%1)"/>
      <w:lvlJc w:val="left"/>
      <w:pPr>
        <w:ind w:left="425" w:hanging="425"/>
      </w:pPr>
      <w:rPr>
        <w:rFonts w:hint="default"/>
      </w:rPr>
    </w:lvl>
  </w:abstractNum>
  <w:abstractNum w:abstractNumId="5">
    <w:nsid w:val="CCDF0DEC"/>
    <w:multiLevelType w:val="singleLevel"/>
    <w:tmpl w:val="CCDF0DEC"/>
    <w:lvl w:ilvl="0" w:tentative="0">
      <w:start w:val="1"/>
      <w:numFmt w:val="decimal"/>
      <w:lvlText w:val="(%1)"/>
      <w:lvlJc w:val="left"/>
      <w:pPr>
        <w:ind w:left="425" w:hanging="425"/>
      </w:pPr>
      <w:rPr>
        <w:rFonts w:hint="default"/>
      </w:rPr>
    </w:lvl>
  </w:abstractNum>
  <w:abstractNum w:abstractNumId="6">
    <w:nsid w:val="D3433FF8"/>
    <w:multiLevelType w:val="singleLevel"/>
    <w:tmpl w:val="D3433FF8"/>
    <w:lvl w:ilvl="0" w:tentative="0">
      <w:start w:val="1"/>
      <w:numFmt w:val="decimal"/>
      <w:lvlText w:val="%1."/>
      <w:lvlJc w:val="left"/>
      <w:pPr>
        <w:ind w:left="425" w:hanging="425"/>
      </w:pPr>
      <w:rPr>
        <w:rFonts w:hint="default"/>
      </w:rPr>
    </w:lvl>
  </w:abstractNum>
  <w:abstractNum w:abstractNumId="7">
    <w:nsid w:val="EFBF4CE4"/>
    <w:multiLevelType w:val="multilevel"/>
    <w:tmpl w:val="EFBF4CE4"/>
    <w:lvl w:ilvl="0" w:tentative="0">
      <w:start w:val="1"/>
      <w:numFmt w:val="decimal"/>
      <w:pStyle w:val="4"/>
      <w:lvlText w:val="%1."/>
      <w:lvlJc w:val="left"/>
      <w:pPr>
        <w:ind w:left="432" w:hanging="432"/>
      </w:pPr>
      <w:rPr>
        <w:rFonts w:hint="default"/>
      </w:rPr>
    </w:lvl>
    <w:lvl w:ilvl="1" w:tentative="0">
      <w:start w:val="1"/>
      <w:numFmt w:val="decimal"/>
      <w:pStyle w:val="5"/>
      <w:lvlText w:val="%1.%2."/>
      <w:lvlJc w:val="left"/>
      <w:pPr>
        <w:ind w:left="575" w:hanging="575"/>
      </w:pPr>
      <w:rPr>
        <w:rFonts w:hint="default"/>
      </w:rPr>
    </w:lvl>
    <w:lvl w:ilvl="2" w:tentative="0">
      <w:start w:val="1"/>
      <w:numFmt w:val="decimal"/>
      <w:pStyle w:val="6"/>
      <w:lvlText w:val="%1.%2.%3."/>
      <w:lvlJc w:val="left"/>
      <w:pPr>
        <w:ind w:left="720" w:hanging="720"/>
      </w:pPr>
      <w:rPr>
        <w:rFonts w:hint="default"/>
      </w:rPr>
    </w:lvl>
    <w:lvl w:ilvl="3" w:tentative="0">
      <w:start w:val="1"/>
      <w:numFmt w:val="decimal"/>
      <w:pStyle w:val="7"/>
      <w:lvlText w:val="%1.%2.%3.%4."/>
      <w:lvlJc w:val="left"/>
      <w:pPr>
        <w:ind w:left="864" w:hanging="864"/>
      </w:pPr>
      <w:rPr>
        <w:rFonts w:hint="default"/>
      </w:rPr>
    </w:lvl>
    <w:lvl w:ilvl="4" w:tentative="0">
      <w:start w:val="1"/>
      <w:numFmt w:val="decimal"/>
      <w:pStyle w:val="8"/>
      <w:lvlText w:val="%1.%2.%3.%4.%5."/>
      <w:lvlJc w:val="left"/>
      <w:pPr>
        <w:ind w:left="1008" w:hanging="1008"/>
      </w:pPr>
      <w:rPr>
        <w:rFonts w:hint="default"/>
      </w:rPr>
    </w:lvl>
    <w:lvl w:ilvl="5" w:tentative="0">
      <w:start w:val="1"/>
      <w:numFmt w:val="decimal"/>
      <w:pStyle w:val="9"/>
      <w:lvlText w:val="%1.%2.%3.%4.%5.%6."/>
      <w:lvlJc w:val="left"/>
      <w:pPr>
        <w:ind w:left="1151" w:hanging="1151"/>
      </w:pPr>
      <w:rPr>
        <w:rFonts w:hint="default"/>
      </w:rPr>
    </w:lvl>
    <w:lvl w:ilvl="6" w:tentative="0">
      <w:start w:val="1"/>
      <w:numFmt w:val="decimal"/>
      <w:pStyle w:val="10"/>
      <w:lvlText w:val="%1.%2.%3.%4.%5.%6.%7."/>
      <w:lvlJc w:val="left"/>
      <w:pPr>
        <w:ind w:left="1296" w:hanging="1296"/>
      </w:pPr>
      <w:rPr>
        <w:rFonts w:hint="default"/>
      </w:rPr>
    </w:lvl>
    <w:lvl w:ilvl="7" w:tentative="0">
      <w:start w:val="1"/>
      <w:numFmt w:val="decimal"/>
      <w:pStyle w:val="11"/>
      <w:lvlText w:val="%1.%2.%3.%4.%5.%6.%7.%8."/>
      <w:lvlJc w:val="left"/>
      <w:pPr>
        <w:ind w:left="1440" w:hanging="1440"/>
      </w:pPr>
      <w:rPr>
        <w:rFonts w:hint="default"/>
      </w:rPr>
    </w:lvl>
    <w:lvl w:ilvl="8" w:tentative="0">
      <w:start w:val="1"/>
      <w:numFmt w:val="decimal"/>
      <w:pStyle w:val="12"/>
      <w:lvlText w:val="%1.%2.%3.%4.%5.%6.%7.%8.%9."/>
      <w:lvlJc w:val="left"/>
      <w:pPr>
        <w:ind w:left="1583" w:hanging="1583"/>
      </w:pPr>
      <w:rPr>
        <w:rFonts w:hint="default"/>
      </w:rPr>
    </w:lvl>
  </w:abstractNum>
  <w:abstractNum w:abstractNumId="8">
    <w:nsid w:val="1E8B200A"/>
    <w:multiLevelType w:val="singleLevel"/>
    <w:tmpl w:val="1E8B200A"/>
    <w:lvl w:ilvl="0" w:tentative="0">
      <w:start w:val="1"/>
      <w:numFmt w:val="decimal"/>
      <w:lvlText w:val="(%1)"/>
      <w:lvlJc w:val="left"/>
      <w:pPr>
        <w:ind w:left="425" w:hanging="425"/>
      </w:pPr>
      <w:rPr>
        <w:rFonts w:hint="default"/>
      </w:rPr>
    </w:lvl>
  </w:abstractNum>
  <w:abstractNum w:abstractNumId="9">
    <w:nsid w:val="22909E78"/>
    <w:multiLevelType w:val="singleLevel"/>
    <w:tmpl w:val="22909E78"/>
    <w:lvl w:ilvl="0" w:tentative="0">
      <w:start w:val="1"/>
      <w:numFmt w:val="decimal"/>
      <w:lvlText w:val="%1."/>
      <w:lvlJc w:val="left"/>
      <w:pPr>
        <w:ind w:left="425" w:hanging="425"/>
      </w:pPr>
      <w:rPr>
        <w:rFonts w:hint="default"/>
      </w:rPr>
    </w:lvl>
  </w:abstractNum>
  <w:abstractNum w:abstractNumId="10">
    <w:nsid w:val="4B5F7AB6"/>
    <w:multiLevelType w:val="singleLevel"/>
    <w:tmpl w:val="4B5F7AB6"/>
    <w:lvl w:ilvl="0" w:tentative="0">
      <w:start w:val="1"/>
      <w:numFmt w:val="decimal"/>
      <w:lvlText w:val="(%1)"/>
      <w:lvlJc w:val="left"/>
      <w:pPr>
        <w:ind w:left="425" w:hanging="425"/>
      </w:pPr>
      <w:rPr>
        <w:rFonts w:hint="default"/>
      </w:rPr>
    </w:lvl>
  </w:abstractNum>
  <w:abstractNum w:abstractNumId="11">
    <w:nsid w:val="52544F4B"/>
    <w:multiLevelType w:val="singleLevel"/>
    <w:tmpl w:val="52544F4B"/>
    <w:lvl w:ilvl="0" w:tentative="0">
      <w:start w:val="1"/>
      <w:numFmt w:val="decimal"/>
      <w:lvlText w:val="%1."/>
      <w:lvlJc w:val="left"/>
      <w:pPr>
        <w:ind w:left="425" w:hanging="425"/>
      </w:pPr>
      <w:rPr>
        <w:rFonts w:hint="default"/>
      </w:rPr>
    </w:lvl>
  </w:abstractNum>
  <w:abstractNum w:abstractNumId="12">
    <w:nsid w:val="68544489"/>
    <w:multiLevelType w:val="singleLevel"/>
    <w:tmpl w:val="68544489"/>
    <w:lvl w:ilvl="0" w:tentative="0">
      <w:start w:val="1"/>
      <w:numFmt w:val="decimal"/>
      <w:lvlText w:val="%1."/>
      <w:lvlJc w:val="left"/>
      <w:pPr>
        <w:ind w:left="425" w:hanging="425"/>
      </w:pPr>
      <w:rPr>
        <w:rFonts w:hint="default"/>
      </w:rPr>
    </w:lvl>
  </w:abstractNum>
  <w:abstractNum w:abstractNumId="13">
    <w:nsid w:val="69EDF4C4"/>
    <w:multiLevelType w:val="singleLevel"/>
    <w:tmpl w:val="69EDF4C4"/>
    <w:lvl w:ilvl="0" w:tentative="0">
      <w:start w:val="1"/>
      <w:numFmt w:val="decimal"/>
      <w:lvlText w:val="(%1)"/>
      <w:lvlJc w:val="left"/>
      <w:pPr>
        <w:ind w:left="425" w:hanging="425"/>
      </w:pPr>
      <w:rPr>
        <w:rFonts w:hint="default"/>
      </w:rPr>
    </w:lvl>
  </w:abstractNum>
  <w:abstractNum w:abstractNumId="14">
    <w:nsid w:val="7C3F84B0"/>
    <w:multiLevelType w:val="singleLevel"/>
    <w:tmpl w:val="7C3F84B0"/>
    <w:lvl w:ilvl="0" w:tentative="0">
      <w:start w:val="1"/>
      <w:numFmt w:val="decimal"/>
      <w:lvlText w:val="(%1)"/>
      <w:lvlJc w:val="left"/>
      <w:pPr>
        <w:ind w:left="425" w:hanging="425"/>
      </w:pPr>
      <w:rPr>
        <w:rFonts w:hint="default"/>
      </w:rPr>
    </w:lvl>
  </w:abstractNum>
  <w:num w:numId="1">
    <w:abstractNumId w:val="7"/>
  </w:num>
  <w:num w:numId="2">
    <w:abstractNumId w:val="12"/>
  </w:num>
  <w:num w:numId="3">
    <w:abstractNumId w:val="4"/>
  </w:num>
  <w:num w:numId="4">
    <w:abstractNumId w:val="14"/>
  </w:num>
  <w:num w:numId="5">
    <w:abstractNumId w:val="0"/>
  </w:num>
  <w:num w:numId="6">
    <w:abstractNumId w:val="11"/>
  </w:num>
  <w:num w:numId="7">
    <w:abstractNumId w:val="3"/>
  </w:num>
  <w:num w:numId="8">
    <w:abstractNumId w:val="13"/>
  </w:num>
  <w:num w:numId="9">
    <w:abstractNumId w:val="10"/>
  </w:num>
  <w:num w:numId="10">
    <w:abstractNumId w:val="5"/>
  </w:num>
  <w:num w:numId="11">
    <w:abstractNumId w:val="8"/>
  </w:num>
  <w:num w:numId="12">
    <w:abstractNumId w:val="9"/>
  </w:num>
  <w:num w:numId="13">
    <w:abstractNumId w:val="1"/>
  </w:num>
  <w:num w:numId="14">
    <w:abstractNumId w:val="2"/>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FhZTIyNDZmYTc2N2QyNDI5NDhiYzVmNjM4MGE3ZmIifQ=="/>
  </w:docVars>
  <w:rsids>
    <w:rsidRoot w:val="1BD55F14"/>
    <w:rsid w:val="063D41EF"/>
    <w:rsid w:val="081D10F4"/>
    <w:rsid w:val="0D7E3C5B"/>
    <w:rsid w:val="0DEE7552"/>
    <w:rsid w:val="142E286A"/>
    <w:rsid w:val="1BD55F14"/>
    <w:rsid w:val="284E4331"/>
    <w:rsid w:val="39677CC5"/>
    <w:rsid w:val="39B141C7"/>
    <w:rsid w:val="3CE77AFD"/>
    <w:rsid w:val="3D2F7B40"/>
    <w:rsid w:val="470E526A"/>
    <w:rsid w:val="477E7035"/>
    <w:rsid w:val="4855182F"/>
    <w:rsid w:val="4A5B23B1"/>
    <w:rsid w:val="4AC15422"/>
    <w:rsid w:val="4B532DD3"/>
    <w:rsid w:val="4C71083C"/>
    <w:rsid w:val="4E2F3E54"/>
    <w:rsid w:val="56237C06"/>
    <w:rsid w:val="5D7EEE12"/>
    <w:rsid w:val="5EF78B60"/>
    <w:rsid w:val="625B67EA"/>
    <w:rsid w:val="63FB576B"/>
    <w:rsid w:val="64BD0D4E"/>
    <w:rsid w:val="6BE52296"/>
    <w:rsid w:val="70E74F30"/>
    <w:rsid w:val="76DA01F2"/>
    <w:rsid w:val="77F20D1E"/>
    <w:rsid w:val="78726668"/>
    <w:rsid w:val="7DCF65F0"/>
    <w:rsid w:val="7FFF7AB6"/>
    <w:rsid w:val="86F966E2"/>
    <w:rsid w:val="92E6885D"/>
    <w:rsid w:val="D6DBC01D"/>
    <w:rsid w:val="DD7A5112"/>
    <w:rsid w:val="DDDD305A"/>
    <w:rsid w:val="EFEA07EA"/>
    <w:rsid w:val="EFFB0B8E"/>
    <w:rsid w:val="EFFF4052"/>
    <w:rsid w:val="F7F7538A"/>
    <w:rsid w:val="FB7F07D3"/>
    <w:rsid w:val="FCECBFA9"/>
    <w:rsid w:val="FF8BD5B6"/>
    <w:rsid w:val="FFFFCC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881" w:firstLineChars="200"/>
      <w:jc w:val="both"/>
    </w:pPr>
    <w:rPr>
      <w:rFonts w:eastAsia="仿宋" w:asciiTheme="minorAscii" w:hAnsiTheme="minorAscii" w:cstheme="minorBidi"/>
      <w:kern w:val="2"/>
      <w:sz w:val="24"/>
      <w:szCs w:val="24"/>
      <w:lang w:val="en-US" w:eastAsia="zh-CN" w:bidi="ar-SA"/>
    </w:rPr>
  </w:style>
  <w:style w:type="paragraph" w:styleId="4">
    <w:name w:val="heading 1"/>
    <w:basedOn w:val="1"/>
    <w:next w:val="1"/>
    <w:qFormat/>
    <w:uiPriority w:val="0"/>
    <w:pPr>
      <w:keepNext/>
      <w:keepLines/>
      <w:numPr>
        <w:ilvl w:val="0"/>
        <w:numId w:val="1"/>
      </w:numPr>
      <w:spacing w:before="340" w:beforeLines="0" w:beforeAutospacing="0" w:after="330" w:afterLines="0" w:afterAutospacing="0" w:line="576" w:lineRule="auto"/>
      <w:ind w:hanging="432" w:firstLineChars="0"/>
      <w:outlineLvl w:val="0"/>
    </w:pPr>
    <w:rPr>
      <w:b/>
      <w:kern w:val="44"/>
      <w:sz w:val="44"/>
      <w:szCs w:val="22"/>
    </w:rPr>
  </w:style>
  <w:style w:type="paragraph" w:styleId="5">
    <w:name w:val="heading 2"/>
    <w:basedOn w:val="1"/>
    <w:next w:val="1"/>
    <w:unhideWhenUsed/>
    <w:qFormat/>
    <w:uiPriority w:val="0"/>
    <w:pPr>
      <w:keepNext/>
      <w:keepLines/>
      <w:numPr>
        <w:ilvl w:val="1"/>
        <w:numId w:val="1"/>
      </w:numPr>
      <w:tabs>
        <w:tab w:val="left" w:pos="0"/>
      </w:tabs>
      <w:spacing w:before="260" w:beforeLines="0" w:beforeAutospacing="0" w:after="260" w:afterLines="0" w:afterAutospacing="0" w:line="413" w:lineRule="auto"/>
      <w:ind w:left="575" w:hanging="575" w:firstLineChars="0"/>
      <w:outlineLvl w:val="1"/>
    </w:pPr>
    <w:rPr>
      <w:rFonts w:ascii="DejaVu Sans" w:hAnsi="DejaVu Sans"/>
      <w:b/>
      <w:sz w:val="36"/>
    </w:rPr>
  </w:style>
  <w:style w:type="paragraph" w:styleId="6">
    <w:name w:val="heading 3"/>
    <w:basedOn w:val="7"/>
    <w:next w:val="1"/>
    <w:unhideWhenUsed/>
    <w:qFormat/>
    <w:uiPriority w:val="0"/>
    <w:pPr>
      <w:keepNext/>
      <w:keepLines/>
      <w:numPr>
        <w:ilvl w:val="2"/>
        <w:numId w:val="1"/>
      </w:numPr>
      <w:spacing w:before="260" w:beforeLines="0" w:beforeAutospacing="0" w:after="260" w:afterLines="0" w:afterAutospacing="0" w:line="413" w:lineRule="auto"/>
      <w:ind w:left="720" w:hanging="720" w:firstLineChars="0"/>
      <w:outlineLvl w:val="2"/>
    </w:pPr>
    <w:rPr>
      <w:sz w:val="32"/>
    </w:rPr>
  </w:style>
  <w:style w:type="paragraph" w:styleId="7">
    <w:name w:val="heading 4"/>
    <w:basedOn w:val="1"/>
    <w:next w:val="1"/>
    <w:unhideWhenUsed/>
    <w:qFormat/>
    <w:uiPriority w:val="0"/>
    <w:pPr>
      <w:keepNext/>
      <w:keepLines/>
      <w:numPr>
        <w:ilvl w:val="3"/>
        <w:numId w:val="1"/>
      </w:numPr>
      <w:spacing w:before="280" w:beforeLines="0" w:beforeAutospacing="0" w:after="290" w:afterLines="0" w:afterAutospacing="0" w:line="372" w:lineRule="auto"/>
      <w:ind w:left="864" w:hanging="864" w:firstLineChars="0"/>
      <w:outlineLvl w:val="3"/>
    </w:pPr>
    <w:rPr>
      <w:rFonts w:ascii="DejaVu Sans" w:hAnsi="DejaVu Sans" w:eastAsia="仿宋"/>
      <w:b/>
      <w:sz w:val="30"/>
    </w:rPr>
  </w:style>
  <w:style w:type="paragraph" w:styleId="8">
    <w:name w:val="heading 5"/>
    <w:basedOn w:val="1"/>
    <w:next w:val="1"/>
    <w:unhideWhenUsed/>
    <w:qFormat/>
    <w:uiPriority w:val="0"/>
    <w:pPr>
      <w:keepNext/>
      <w:keepLines/>
      <w:numPr>
        <w:ilvl w:val="4"/>
        <w:numId w:val="1"/>
      </w:numPr>
      <w:spacing w:before="280" w:beforeLines="0" w:beforeAutospacing="0" w:after="290" w:afterLines="0" w:afterAutospacing="0" w:line="372" w:lineRule="auto"/>
      <w:ind w:left="1008" w:hanging="1008" w:firstLineChars="0"/>
      <w:outlineLvl w:val="4"/>
    </w:pPr>
    <w:rPr>
      <w:b/>
      <w:sz w:val="28"/>
    </w:rPr>
  </w:style>
  <w:style w:type="paragraph" w:styleId="9">
    <w:name w:val="heading 6"/>
    <w:basedOn w:val="1"/>
    <w:next w:val="1"/>
    <w:unhideWhenUsed/>
    <w:qFormat/>
    <w:uiPriority w:val="0"/>
    <w:pPr>
      <w:keepNext/>
      <w:keepLines/>
      <w:numPr>
        <w:ilvl w:val="5"/>
        <w:numId w:val="1"/>
      </w:numPr>
      <w:spacing w:before="240" w:beforeLines="0" w:beforeAutospacing="0" w:after="64" w:afterLines="0" w:afterAutospacing="0" w:line="317" w:lineRule="auto"/>
      <w:ind w:left="1151" w:hanging="1151" w:firstLineChars="0"/>
      <w:outlineLvl w:val="5"/>
    </w:pPr>
    <w:rPr>
      <w:rFonts w:ascii="DejaVu Sans" w:hAnsi="DejaVu Sans" w:eastAsia="方正黑体_GBK"/>
      <w:b/>
      <w:sz w:val="24"/>
    </w:rPr>
  </w:style>
  <w:style w:type="paragraph" w:styleId="10">
    <w:name w:val="heading 7"/>
    <w:basedOn w:val="1"/>
    <w:next w:val="1"/>
    <w:unhideWhenUsed/>
    <w:qFormat/>
    <w:uiPriority w:val="0"/>
    <w:pPr>
      <w:keepNext/>
      <w:keepLines/>
      <w:numPr>
        <w:ilvl w:val="6"/>
        <w:numId w:val="1"/>
      </w:numPr>
      <w:spacing w:before="240" w:beforeLines="0" w:beforeAutospacing="0" w:after="64" w:afterLines="0" w:afterAutospacing="0" w:line="317" w:lineRule="auto"/>
      <w:ind w:left="1296" w:hanging="1296" w:firstLineChars="0"/>
      <w:outlineLvl w:val="6"/>
    </w:pPr>
    <w:rPr>
      <w:b/>
      <w:sz w:val="24"/>
    </w:rPr>
  </w:style>
  <w:style w:type="paragraph" w:styleId="11">
    <w:name w:val="heading 8"/>
    <w:basedOn w:val="1"/>
    <w:next w:val="1"/>
    <w:unhideWhenUsed/>
    <w:qFormat/>
    <w:uiPriority w:val="0"/>
    <w:pPr>
      <w:keepNext/>
      <w:keepLines/>
      <w:numPr>
        <w:ilvl w:val="7"/>
        <w:numId w:val="1"/>
      </w:numPr>
      <w:spacing w:before="240" w:beforeLines="0" w:beforeAutospacing="0" w:after="64" w:afterLines="0" w:afterAutospacing="0" w:line="317" w:lineRule="auto"/>
      <w:ind w:left="1440" w:hanging="1440" w:firstLineChars="0"/>
      <w:outlineLvl w:val="7"/>
    </w:pPr>
    <w:rPr>
      <w:rFonts w:ascii="DejaVu Sans" w:hAnsi="DejaVu Sans" w:eastAsia="方正黑体_GBK"/>
      <w:sz w:val="24"/>
    </w:rPr>
  </w:style>
  <w:style w:type="paragraph" w:styleId="12">
    <w:name w:val="heading 9"/>
    <w:basedOn w:val="1"/>
    <w:next w:val="1"/>
    <w:unhideWhenUsed/>
    <w:qFormat/>
    <w:uiPriority w:val="0"/>
    <w:pPr>
      <w:keepNext/>
      <w:keepLines/>
      <w:numPr>
        <w:ilvl w:val="8"/>
        <w:numId w:val="1"/>
      </w:numPr>
      <w:spacing w:before="240" w:beforeLines="0" w:beforeAutospacing="0" w:after="64" w:afterLines="0" w:afterAutospacing="0" w:line="317" w:lineRule="auto"/>
      <w:ind w:left="1583" w:hanging="1583" w:firstLineChars="0"/>
      <w:outlineLvl w:val="8"/>
    </w:pPr>
    <w:rPr>
      <w:rFonts w:ascii="DejaVu Sans" w:hAnsi="DejaVu Sans" w:eastAsia="方正黑体_GBK"/>
      <w:sz w:val="21"/>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ind w:firstLine="420" w:firstLineChars="200"/>
    </w:pPr>
  </w:style>
  <w:style w:type="paragraph" w:styleId="3">
    <w:name w:val="Body Text Indent"/>
    <w:basedOn w:val="1"/>
    <w:next w:val="1"/>
    <w:qFormat/>
    <w:uiPriority w:val="0"/>
    <w:pPr>
      <w:spacing w:after="120" w:afterLines="0" w:afterAutospacing="0"/>
      <w:ind w:left="420" w:leftChars="200"/>
    </w:pPr>
  </w:style>
  <w:style w:type="paragraph" w:styleId="13">
    <w:name w:val="Normal Indent"/>
    <w:basedOn w:val="1"/>
    <w:qFormat/>
    <w:uiPriority w:val="0"/>
    <w:pPr>
      <w:ind w:firstLine="420" w:firstLineChars="200"/>
    </w:pPr>
  </w:style>
  <w:style w:type="paragraph" w:styleId="14">
    <w:name w:val="annotation text"/>
    <w:basedOn w:val="1"/>
    <w:qFormat/>
    <w:uiPriority w:val="0"/>
    <w:pPr>
      <w:jc w:val="left"/>
    </w:pPr>
  </w:style>
  <w:style w:type="paragraph" w:styleId="15">
    <w:name w:val="toc 1"/>
    <w:basedOn w:val="1"/>
    <w:next w:val="1"/>
    <w:qFormat/>
    <w:uiPriority w:val="0"/>
    <w:pPr>
      <w:tabs>
        <w:tab w:val="left" w:pos="0"/>
      </w:tabs>
    </w:p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
    <w:name w:val="List Paragraph"/>
    <w:basedOn w:val="1"/>
    <w:qFormat/>
    <w:uiPriority w:val="1"/>
    <w:pPr>
      <w:autoSpaceDE w:val="0"/>
      <w:autoSpaceDN w:val="0"/>
      <w:ind w:left="618" w:firstLine="240"/>
      <w:jc w:val="left"/>
    </w:pPr>
    <w:rPr>
      <w:rFonts w:ascii="宋体" w:hAnsi="宋体" w:eastAsia="宋体" w:cs="宋体"/>
      <w:kern w:val="0"/>
      <w:sz w:val="22"/>
      <w:lang w:val="zh-CN" w:bidi="zh-CN"/>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6597</Words>
  <Characters>6800</Characters>
  <Lines>0</Lines>
  <Paragraphs>0</Paragraphs>
  <TotalTime>0</TotalTime>
  <ScaleCrop>false</ScaleCrop>
  <LinksUpToDate>false</LinksUpToDate>
  <CharactersWithSpaces>6875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2023-05-12T09:30:00Z</dcterms:created>
  <dc:creator>PC</dc:creator>
  <cp:lastModifiedBy>心润</cp:lastModifiedBy>
  <dcterms:modified xsi:type="dcterms:W3CDTF">2023-05-28T07:20:48Z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F0145E3323B28984056F6764DF78AD9F</vt:lpwstr>
  </property>
</Properties>
</file>