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宋体" w:hAnsi="宋体" w:cs="宋体"/>
          <w:b/>
          <w:bCs/>
          <w:color w:val="000000"/>
          <w:sz w:val="32"/>
        </w:rPr>
      </w:pPr>
      <w:r>
        <w:rPr>
          <w:rFonts w:hint="eastAsia" w:ascii="宋体" w:hAnsi="宋体" w:cs="宋体"/>
          <w:b/>
          <w:bCs/>
          <w:color w:val="000000"/>
          <w:sz w:val="32"/>
          <w:lang w:val="en-US" w:eastAsia="zh-CN"/>
        </w:rPr>
        <w:t>附件1血透机、血滤机、水处理系统等设备招标参数</w:t>
      </w:r>
    </w:p>
    <w:p>
      <w:pPr>
        <w:pStyle w:val="11"/>
        <w:spacing w:line="400" w:lineRule="exact"/>
        <w:ind w:left="240" w:hanging="24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</w:t>
      </w:r>
    </w:p>
    <w:p>
      <w:pPr>
        <w:pStyle w:val="11"/>
        <w:spacing w:line="400" w:lineRule="exact"/>
        <w:ind w:left="240" w:hanging="240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一、血透机</w:t>
      </w:r>
    </w:p>
    <w:p>
      <w:pPr>
        <w:pStyle w:val="11"/>
        <w:spacing w:line="4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</w:rPr>
        <w:t>水电路分开设计</w:t>
      </w:r>
    </w:p>
    <w:p>
      <w:pPr>
        <w:pStyle w:val="11"/>
        <w:spacing w:line="400" w:lineRule="exac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  <w:lang w:eastAsia="zh-CN"/>
        </w:rPr>
        <w:t>超大高分辨率</w:t>
      </w:r>
      <w:r>
        <w:rPr>
          <w:rFonts w:hint="eastAsia" w:ascii="宋体" w:hAnsi="宋体" w:cs="宋体"/>
          <w:color w:val="000000"/>
          <w:sz w:val="24"/>
        </w:rPr>
        <w:t>彩色显示屏，</w:t>
      </w:r>
      <w:r>
        <w:rPr>
          <w:rFonts w:hint="eastAsia" w:ascii="宋体" w:hAnsi="宋体" w:cs="宋体"/>
          <w:color w:val="000000"/>
          <w:sz w:val="24"/>
          <w:lang w:eastAsia="zh-CN"/>
        </w:rPr>
        <w:t>显示中文治疗系统，</w:t>
      </w:r>
      <w:r>
        <w:rPr>
          <w:rFonts w:hint="eastAsia" w:ascii="宋体" w:hAnsi="宋体" w:cs="宋体"/>
          <w:color w:val="000000"/>
          <w:sz w:val="24"/>
        </w:rPr>
        <w:t>内置后备电源为标准配置，断电后使用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</w:rPr>
        <w:t>分钟以上；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3、具</w:t>
      </w:r>
      <w:r>
        <w:rPr>
          <w:rFonts w:hint="eastAsia" w:ascii="宋体" w:hAnsi="宋体" w:cs="宋体"/>
          <w:color w:val="000000"/>
          <w:lang w:val="en-US" w:eastAsia="zh-CN"/>
        </w:rPr>
        <w:t>有全自动预冲功能；</w:t>
      </w:r>
    </w:p>
    <w:p>
      <w:pPr>
        <w:pStyle w:val="11"/>
        <w:numPr>
          <w:ilvl w:val="0"/>
          <w:numId w:val="0"/>
        </w:numPr>
        <w:spacing w:line="400" w:lineRule="exact"/>
        <w:ind w:left="0" w:leftChars="0" w:firstLine="218" w:firstLineChars="104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4、具有自动充盈功能；</w:t>
      </w:r>
    </w:p>
    <w:p>
      <w:pPr>
        <w:pStyle w:val="11"/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5、自动导入血泵管；</w:t>
      </w:r>
    </w:p>
    <w:p>
      <w:pPr>
        <w:pStyle w:val="11"/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6、</w:t>
      </w:r>
      <w:r>
        <w:rPr>
          <w:rFonts w:hint="eastAsia" w:ascii="宋体" w:hAnsi="宋体" w:cs="宋体"/>
          <w:color w:val="000000"/>
          <w:sz w:val="24"/>
        </w:rPr>
        <w:t>具有平衡腔容量控制的超滤系统，超滤率0～4000ml/h，对透析器的超滤系数无限制；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 xml:space="preserve">、动脉压显示范围：-300mghg — +200mmhg，精确率：±10mmHg； </w:t>
      </w:r>
    </w:p>
    <w:p>
      <w:pPr>
        <w:pStyle w:val="11"/>
        <w:spacing w:line="400" w:lineRule="exact"/>
        <w:ind w:left="240" w:hanging="24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、静脉压显示范围：</w:t>
      </w:r>
      <w:r>
        <w:rPr>
          <w:rFonts w:hint="eastAsia" w:ascii="宋体" w:hAnsi="宋体" w:cs="宋体"/>
          <w:color w:val="auto"/>
          <w:sz w:val="24"/>
        </w:rPr>
        <w:t>-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0mmhg — +5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0mmhg，</w:t>
      </w:r>
      <w:r>
        <w:rPr>
          <w:rFonts w:hint="eastAsia" w:ascii="宋体" w:hAnsi="宋体" w:cs="宋体"/>
          <w:sz w:val="24"/>
        </w:rPr>
        <w:t>精确率：±10mmHg；</w:t>
      </w:r>
    </w:p>
    <w:p>
      <w:pPr>
        <w:pStyle w:val="11"/>
        <w:spacing w:line="4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</w:rPr>
        <w:t>、血泵：血流量15～600ml/min；肝素泵流量范围：0～10ml/h，最大剂量5ml/次，注射器型号20ml；</w:t>
      </w:r>
    </w:p>
    <w:p>
      <w:pPr>
        <w:pStyle w:val="11"/>
        <w:numPr>
          <w:ilvl w:val="0"/>
          <w:numId w:val="0"/>
        </w:numPr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10、清洗/消毒</w:t>
      </w:r>
    </w:p>
    <w:p>
      <w:pPr>
        <w:pStyle w:val="11"/>
        <w:numPr>
          <w:ilvl w:val="0"/>
          <w:numId w:val="0"/>
        </w:numPr>
        <w:spacing w:line="400" w:lineRule="exact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清洗                温度/流量  37℃/600ml/min</w:t>
      </w:r>
    </w:p>
    <w:p>
      <w:pPr>
        <w:pStyle w:val="11"/>
        <w:numPr>
          <w:ilvl w:val="0"/>
          <w:numId w:val="0"/>
        </w:numPr>
        <w:spacing w:line="400" w:lineRule="exact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热 清 洗（再循环）  温度/流量  85℃/450ml/min</w:t>
      </w:r>
    </w:p>
    <w:p>
      <w:pPr>
        <w:pStyle w:val="11"/>
        <w:numPr>
          <w:ilvl w:val="0"/>
          <w:numId w:val="0"/>
        </w:numPr>
        <w:spacing w:line="400" w:lineRule="exact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化学消毒（再循环）  温度/流量  37℃/600ml/min</w:t>
      </w:r>
    </w:p>
    <w:p>
      <w:pPr>
        <w:pStyle w:val="11"/>
        <w:numPr>
          <w:ilvl w:val="0"/>
          <w:numId w:val="0"/>
        </w:numPr>
        <w:spacing w:line="400" w:lineRule="exact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热 消 毒（再循环）  温度/流量  85℃/450ml/min</w:t>
      </w:r>
    </w:p>
    <w:p>
      <w:pPr>
        <w:pStyle w:val="11"/>
        <w:numPr>
          <w:ilvl w:val="0"/>
          <w:numId w:val="1"/>
        </w:numPr>
        <w:spacing w:line="400" w:lineRule="exact"/>
        <w:ind w:firstLine="240" w:firstLineChars="100"/>
        <w:rPr>
          <w:rFonts w:hint="eastAsia" w:hAnsi="宋体"/>
          <w:b w:val="0"/>
          <w:bCs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>肝素泵 流量范围0ml</w:t>
      </w:r>
      <w:r>
        <w:rPr>
          <w:rFonts w:hAnsi="宋体"/>
          <w:b w:val="0"/>
          <w:bCs w:val="0"/>
          <w:sz w:val="24"/>
          <w:szCs w:val="21"/>
        </w:rPr>
        <w:t>～</w:t>
      </w:r>
      <w:r>
        <w:rPr>
          <w:rFonts w:hint="eastAsia" w:hAnsi="宋体"/>
          <w:b w:val="0"/>
          <w:bCs w:val="0"/>
          <w:sz w:val="24"/>
          <w:szCs w:val="21"/>
        </w:rPr>
        <w:t xml:space="preserve"> </w:t>
      </w:r>
      <w:r>
        <w:rPr>
          <w:rFonts w:hint="eastAsia" w:hAnsi="宋体"/>
          <w:b w:val="0"/>
          <w:bCs w:val="0"/>
          <w:sz w:val="24"/>
          <w:szCs w:val="21"/>
          <w:lang w:val="en-US" w:eastAsia="zh-CN"/>
        </w:rPr>
        <w:t>10ml/h；单次追加最大剂量 5ml/次；注射器型号20ml</w:t>
      </w:r>
    </w:p>
    <w:p>
      <w:pPr>
        <w:pStyle w:val="11"/>
        <w:numPr>
          <w:numId w:val="0"/>
        </w:numPr>
        <w:spacing w:line="400" w:lineRule="exact"/>
        <w:rPr>
          <w:rFonts w:hint="eastAsia" w:hAnsi="宋体"/>
          <w:b w:val="0"/>
          <w:bCs w:val="0"/>
          <w:sz w:val="24"/>
          <w:szCs w:val="21"/>
          <w:lang w:val="en-US" w:eastAsia="zh-CN"/>
        </w:rPr>
      </w:pPr>
    </w:p>
    <w:p>
      <w:pPr>
        <w:pStyle w:val="11"/>
        <w:spacing w:line="400" w:lineRule="exact"/>
        <w:ind w:left="240" w:hanging="240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二、血滤机</w:t>
      </w:r>
    </w:p>
    <w:p>
      <w:pPr>
        <w:pStyle w:val="11"/>
        <w:spacing w:line="4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（1）水电路分开设计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 xml:space="preserve">）完备的系统自检    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</w:rPr>
        <w:t>英寸的高分辨率显彩色可旋转式触摸屏，中文显示，操作更简便，图象更直观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）独立的肝素泵，动脉夹，和干粉装置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）提供单针透析模式作为紧急措施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</w:rPr>
        <w:t>）突破性的安全新技术：漏血检测，不间断的水路压力测试，滤器完整性监测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）无创式动脉压力监测 — 显示范围：-300mmHg ～ +300mmHg、精度：±7mHg、分辨率：5mmHg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</w:rPr>
        <w:t>）静脉压  —  显示范围：-100 ～ +500mHg、精度：±7mHg、分辨率：5mHg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</w:rPr>
        <w:t>）漏血检测  —  敏感度、透析液流量100-1000ml/min时≤0.5ml/min（Hct=25%）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(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</w:rPr>
        <w:t>)空气监测  — 空气检测具备超声传导检测和静脉夹中另有光学检测器同时检测。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</w:rPr>
        <w:t>) 联机血液透析滤过 — 在线制备超纯透析液和置换液。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>）具备患者资料卡，每次治疗前医护人员掌握详尽的病人资料。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</w:rPr>
        <w:t>）节流 - 在准备和再灌注时，随时等待使用100/150 ml/min(HD/HDF)的待机流量。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）可进行全天24小时的缓慢持续的治疗，可应用于急性肾脏替代治疗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）机器配置联机清除率监测仪，清除率K的精度：±6 %，</w:t>
      </w:r>
    </w:p>
    <w:p>
      <w:pPr>
        <w:pStyle w:val="11"/>
        <w:spacing w:line="400" w:lineRule="exact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4"/>
        </w:rPr>
        <w:t>） 机器配置在线血压计  —  显示范围：收缩压：30mmHg  ～ 280 mmHg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舒张压：10mmHg  ～ 240 mmHg    平均动脉压： 20mmHg  ～ 255 mmHg    精确度：±3 mmHg</w:t>
      </w:r>
    </w:p>
    <w:p>
      <w:pPr>
        <w:pStyle w:val="11"/>
        <w:spacing w:line="400" w:lineRule="exact"/>
        <w:ind w:firstLine="240" w:firstLineChars="100"/>
        <w:rPr>
          <w:rFonts w:hint="eastAsia" w:ascii="宋体" w:hAnsi="宋体" w:cs="宋体"/>
          <w:color w:val="000000"/>
          <w:sz w:val="24"/>
        </w:rPr>
      </w:pPr>
    </w:p>
    <w:p>
      <w:pPr>
        <w:pStyle w:val="11"/>
        <w:spacing w:line="400" w:lineRule="exact"/>
        <w:ind w:left="240" w:hanging="240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三、水处理系统</w:t>
      </w:r>
    </w:p>
    <w:p>
      <w:pPr>
        <w:pStyle w:val="4"/>
        <w:spacing w:before="0" w:after="0" w:line="360" w:lineRule="auto"/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Times New Roman" w:hAnsi="Times New Roman" w:eastAsia="华文中宋"/>
          <w:sz w:val="24"/>
          <w:szCs w:val="24"/>
        </w:rPr>
        <w:t>（1）</w:t>
      </w:r>
      <w:r>
        <w:rPr>
          <w:rFonts w:hint="eastAsia" w:ascii="Times New Roman" w:hAnsi="Times New Roman" w:eastAsia="华文中宋"/>
          <w:sz w:val="24"/>
          <w:szCs w:val="24"/>
        </w:rPr>
        <w:tab/>
      </w:r>
      <w:r>
        <w:rPr>
          <w:rFonts w:hint="eastAsia" w:ascii="Times New Roman" w:hAnsi="Times New Roman" w:eastAsia="华文中宋"/>
          <w:sz w:val="24"/>
          <w:szCs w:val="24"/>
        </w:rPr>
        <w:t>工作条件与电气参数（提供</w:t>
      </w:r>
      <w:r>
        <w:rPr>
          <w:rFonts w:hint="eastAsia" w:ascii="Times New Roman" w:hAnsi="Times New Roman" w:eastAsia="华文中宋"/>
          <w:sz w:val="24"/>
          <w:szCs w:val="24"/>
          <w:lang w:eastAsia="zh-CN"/>
        </w:rPr>
        <w:t>检验</w:t>
      </w:r>
      <w:r>
        <w:rPr>
          <w:rFonts w:hint="eastAsia" w:ascii="Times New Roman" w:hAnsi="Times New Roman" w:eastAsia="华文中宋"/>
          <w:sz w:val="24"/>
          <w:szCs w:val="24"/>
        </w:rPr>
        <w:t>报告）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适用于环境温度+5℃——+40℃之间，相对湿度30-80%；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工作电压：三相380V±10%，50Hz连续工作；</w:t>
      </w:r>
    </w:p>
    <w:p>
      <w:pPr>
        <w:pStyle w:val="4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Times New Roman" w:hAnsi="Times New Roman" w:eastAsia="华文中宋"/>
          <w:sz w:val="24"/>
          <w:szCs w:val="24"/>
        </w:rPr>
        <w:t xml:space="preserve">产水量：≥ </w:t>
      </w:r>
      <w:r>
        <w:rPr>
          <w:rFonts w:hint="eastAsia" w:ascii="Times New Roman" w:hAnsi="Times New Roman" w:eastAsia="华文中宋"/>
          <w:sz w:val="24"/>
          <w:szCs w:val="24"/>
          <w:u w:val="single"/>
          <w:lang w:val="en-US" w:eastAsia="zh-CN"/>
        </w:rPr>
        <w:t>36</w:t>
      </w:r>
      <w:r>
        <w:rPr>
          <w:rFonts w:hint="eastAsia" w:ascii="Times New Roman" w:hAnsi="Times New Roman" w:eastAsia="华文中宋"/>
          <w:sz w:val="24"/>
          <w:szCs w:val="24"/>
          <w:u w:val="single"/>
        </w:rPr>
        <w:t>00L/h</w:t>
      </w:r>
      <w:r>
        <w:rPr>
          <w:rFonts w:hint="eastAsia" w:ascii="Times New Roman" w:hAnsi="Times New Roman" w:eastAsia="华文中宋"/>
          <w:sz w:val="24"/>
          <w:szCs w:val="24"/>
        </w:rPr>
        <w:t>（25℃），水质符合YY0572-2015标准；</w:t>
      </w:r>
    </w:p>
    <w:p>
      <w:pPr>
        <w:pStyle w:val="4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Times New Roman" w:hAnsi="Times New Roman" w:eastAsia="华文中宋"/>
          <w:sz w:val="24"/>
          <w:szCs w:val="24"/>
        </w:rPr>
        <w:t>设备具体配置要求：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1.</w:t>
      </w:r>
      <w:r>
        <w:rPr>
          <w:rFonts w:hint="eastAsia" w:ascii="Times New Roman" w:hAnsi="Times New Roman" w:eastAsia="华文中宋" w:cs="宋体"/>
          <w:kern w:val="0"/>
          <w:szCs w:val="24"/>
        </w:rPr>
        <w:tab/>
      </w:r>
      <w:r>
        <w:rPr>
          <w:rFonts w:hint="eastAsia" w:ascii="Times New Roman" w:hAnsi="Times New Roman" w:eastAsia="华文中宋" w:cs="宋体"/>
          <w:kern w:val="0"/>
          <w:szCs w:val="24"/>
        </w:rPr>
        <w:t>全自动源水加压系统</w:t>
      </w:r>
      <w:r>
        <w:rPr>
          <w:rFonts w:hint="eastAsia" w:ascii="Times New Roman" w:hAnsi="Times New Roman" w:eastAsia="华文中宋" w:cs="宋体"/>
          <w:kern w:val="0"/>
          <w:szCs w:val="24"/>
          <w:lang w:eastAsia="zh-CN"/>
        </w:rPr>
        <w:t>二</w:t>
      </w:r>
      <w:r>
        <w:rPr>
          <w:rFonts w:hint="eastAsia" w:ascii="Times New Roman" w:hAnsi="Times New Roman" w:eastAsia="华文中宋" w:cs="宋体"/>
          <w:kern w:val="0"/>
          <w:szCs w:val="24"/>
        </w:rPr>
        <w:t>套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2.  全自动多介质过滤器一套</w:t>
      </w:r>
      <w:r>
        <w:rPr>
          <w:rFonts w:hint="eastAsia" w:ascii="Times New Roman" w:hAnsi="Times New Roman" w:eastAsia="华文中宋" w:cs="宋体"/>
          <w:kern w:val="0"/>
          <w:szCs w:val="24"/>
        </w:rPr>
        <w:tab/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3.  全自动活性炭罐一套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4.</w:t>
      </w:r>
      <w:r>
        <w:rPr>
          <w:rFonts w:hint="eastAsia" w:ascii="Times New Roman" w:hAnsi="Times New Roman" w:eastAsia="华文中宋" w:cs="宋体"/>
          <w:kern w:val="0"/>
          <w:szCs w:val="24"/>
        </w:rPr>
        <w:tab/>
      </w:r>
      <w:r>
        <w:rPr>
          <w:rFonts w:hint="eastAsia" w:ascii="Times New Roman" w:hAnsi="Times New Roman" w:eastAsia="华文中宋" w:cs="宋体"/>
          <w:kern w:val="0"/>
          <w:szCs w:val="24"/>
        </w:rPr>
        <w:t>全自动软化器一套</w:t>
      </w:r>
    </w:p>
    <w:p>
      <w:pPr>
        <w:widowControl/>
        <w:spacing w:line="360" w:lineRule="auto"/>
        <w:ind w:left="420" w:firstLine="420"/>
        <w:rPr>
          <w:rFonts w:ascii="Times New Roman" w:hAnsi="Times New Roman" w:eastAsia="华文中宋" w:cs="宋体"/>
          <w:kern w:val="0"/>
          <w:szCs w:val="24"/>
        </w:rPr>
      </w:pPr>
      <w:r>
        <w:rPr>
          <w:rFonts w:hint="eastAsia" w:ascii="Times New Roman" w:hAnsi="Times New Roman" w:eastAsia="华文中宋" w:cs="宋体"/>
          <w:kern w:val="0"/>
          <w:szCs w:val="24"/>
        </w:rPr>
        <w:t>5.</w:t>
      </w:r>
      <w:r>
        <w:rPr>
          <w:rFonts w:hint="eastAsia" w:ascii="Times New Roman" w:hAnsi="Times New Roman" w:eastAsia="华文中宋" w:cs="宋体"/>
          <w:kern w:val="0"/>
          <w:szCs w:val="24"/>
        </w:rPr>
        <w:tab/>
      </w:r>
      <w:r>
        <w:rPr>
          <w:rFonts w:hint="eastAsia" w:ascii="Times New Roman" w:hAnsi="Times New Roman" w:eastAsia="华文中宋" w:cs="宋体"/>
          <w:kern w:val="0"/>
          <w:szCs w:val="24"/>
        </w:rPr>
        <w:t>双级反渗透主机一套</w:t>
      </w:r>
    </w:p>
    <w:p>
      <w:pPr>
        <w:pStyle w:val="4"/>
        <w:spacing w:before="0" w:after="0" w:line="360" w:lineRule="auto"/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Times New Roman" w:hAnsi="Times New Roman" w:eastAsia="华文中宋"/>
          <w:sz w:val="24"/>
          <w:szCs w:val="24"/>
        </w:rPr>
        <w:t>（4）</w:t>
      </w:r>
      <w:r>
        <w:rPr>
          <w:rFonts w:hint="eastAsia" w:ascii="Times New Roman" w:hAnsi="Times New Roman" w:eastAsia="华文中宋"/>
          <w:sz w:val="24"/>
          <w:szCs w:val="24"/>
        </w:rPr>
        <w:tab/>
      </w:r>
      <w:r>
        <w:rPr>
          <w:rFonts w:hint="eastAsia" w:ascii="Times New Roman" w:hAnsi="Times New Roman" w:eastAsia="华文中宋"/>
          <w:sz w:val="24"/>
          <w:szCs w:val="24"/>
        </w:rPr>
        <w:t>设备性能要求：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szCs w:val="24"/>
        </w:rPr>
        <w:t>自动化控制阀门采用滨特尔FLECK系列原装进口产品；罐体采用唯赛勃避光蓝色玻璃钢材质罐体，耐压150PSI，罐体之间具备旁通结构连接具备故障模式，可直接短接使用。（</w:t>
      </w:r>
      <w:r>
        <w:rPr>
          <w:rFonts w:hint="eastAsia" w:ascii="Times New Roman" w:hAnsi="Times New Roman" w:eastAsia="华文中宋" w:cs="Times New Roman"/>
          <w:szCs w:val="24"/>
          <w:highlight w:val="none"/>
          <w:lang w:eastAsia="zh-CN"/>
        </w:rPr>
        <w:t>控制阀需提供进口报关单</w:t>
      </w:r>
      <w:r>
        <w:rPr>
          <w:rFonts w:hint="eastAsia" w:ascii="Times New Roman" w:hAnsi="Times New Roman" w:eastAsia="华文中宋" w:cs="Times New Roman"/>
          <w:szCs w:val="24"/>
          <w:highlight w:val="none"/>
        </w:rPr>
        <w:t>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  <w:highlight w:val="none"/>
        </w:rPr>
      </w:pPr>
      <w:r>
        <w:rPr>
          <w:rFonts w:hint="eastAsia" w:ascii="Times New Roman" w:hAnsi="Times New Roman" w:eastAsia="华文中宋" w:cs="Times New Roman"/>
          <w:szCs w:val="24"/>
          <w:highlight w:val="none"/>
          <w:lang w:eastAsia="zh-CN"/>
        </w:rPr>
        <w:t>多介质过滤器采用优质石英砂和锰砂混合填料；</w:t>
      </w:r>
      <w:r>
        <w:rPr>
          <w:rFonts w:hint="eastAsia" w:ascii="Times New Roman" w:hAnsi="Times New Roman" w:eastAsia="华文中宋" w:cs="宋体"/>
          <w:kern w:val="0"/>
          <w:szCs w:val="24"/>
          <w:highlight w:val="none"/>
        </w:rPr>
        <w:t>活性炭罐</w:t>
      </w:r>
      <w:r>
        <w:rPr>
          <w:rFonts w:hint="eastAsia" w:ascii="Times New Roman" w:hAnsi="Times New Roman" w:eastAsia="华文中宋" w:cs="宋体"/>
          <w:kern w:val="0"/>
          <w:szCs w:val="24"/>
          <w:highlight w:val="none"/>
          <w:lang w:eastAsia="zh-CN"/>
        </w:rPr>
        <w:t>采用椰壳活性炭填料，碘吸附值≥</w:t>
      </w:r>
      <w:r>
        <w:rPr>
          <w:rFonts w:hint="eastAsia" w:ascii="Times New Roman" w:hAnsi="Times New Roman" w:eastAsia="华文中宋" w:cs="宋体"/>
          <w:kern w:val="0"/>
          <w:szCs w:val="24"/>
          <w:highlight w:val="none"/>
          <w:lang w:val="en-US" w:eastAsia="zh-CN"/>
        </w:rPr>
        <w:t>1000mg/g;软化罐采用漂莱特树脂填料</w:t>
      </w:r>
      <w:r>
        <w:rPr>
          <w:rFonts w:hint="eastAsia" w:ascii="Times New Roman" w:hAnsi="Times New Roman" w:eastAsia="华文中宋" w:cs="Times New Roman"/>
          <w:szCs w:val="24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Calibri"/>
          <w:bCs/>
          <w:color w:val="000000"/>
          <w:sz w:val="28"/>
          <w:szCs w:val="28"/>
        </w:rPr>
        <w:t>★</w:t>
      </w:r>
      <w:r>
        <w:rPr>
          <w:rFonts w:hint="eastAsia" w:ascii="Times New Roman" w:hAnsi="Times New Roman" w:eastAsia="华文中宋" w:cs="Times New Roman"/>
          <w:szCs w:val="24"/>
        </w:rPr>
        <w:t>反渗透膜要求采用美国海德能或美国陶氏品牌，原装进口Ro-8040节能型超低压反渗透膜不少于</w:t>
      </w:r>
      <w:r>
        <w:rPr>
          <w:rFonts w:hint="eastAsia" w:ascii="Times New Roman" w:hAnsi="Times New Roman" w:eastAsia="华文中宋" w:cs="Times New Roman"/>
          <w:szCs w:val="24"/>
          <w:lang w:val="en-US" w:eastAsia="zh-CN"/>
        </w:rPr>
        <w:t>8</w:t>
      </w:r>
      <w:r>
        <w:rPr>
          <w:rFonts w:hint="eastAsia" w:ascii="Times New Roman" w:hAnsi="Times New Roman" w:eastAsia="华文中宋" w:cs="Times New Roman"/>
          <w:szCs w:val="24"/>
        </w:rPr>
        <w:t>支，串联结构。</w:t>
      </w:r>
      <w:r>
        <w:rPr>
          <w:rFonts w:hint="eastAsia" w:ascii="Times New Roman" w:hAnsi="Times New Roman" w:eastAsia="华文中宋" w:cs="Times New Roman"/>
          <w:szCs w:val="24"/>
          <w:highlight w:val="none"/>
        </w:rPr>
        <w:t>(</w:t>
      </w:r>
      <w:r>
        <w:rPr>
          <w:rFonts w:hint="eastAsia" w:ascii="Times New Roman" w:hAnsi="Times New Roman" w:eastAsia="华文中宋" w:cs="Times New Roman"/>
          <w:szCs w:val="24"/>
          <w:highlight w:val="none"/>
          <w:lang w:eastAsia="zh-CN"/>
        </w:rPr>
        <w:t>需提供进口</w:t>
      </w:r>
      <w:r>
        <w:rPr>
          <w:rFonts w:hint="eastAsia" w:ascii="Times New Roman" w:hAnsi="Times New Roman" w:eastAsia="华文中宋" w:cs="Times New Roman"/>
          <w:szCs w:val="24"/>
          <w:highlight w:val="none"/>
        </w:rPr>
        <w:t>报关单)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Calibri"/>
          <w:bCs/>
          <w:color w:val="000000"/>
          <w:sz w:val="28"/>
          <w:szCs w:val="28"/>
        </w:rPr>
        <w:t>★</w:t>
      </w:r>
      <w:r>
        <w:rPr>
          <w:rFonts w:hint="eastAsia" w:ascii="Times New Roman" w:hAnsi="Times New Roman" w:eastAsia="华文中宋" w:cs="Times New Roman"/>
          <w:szCs w:val="24"/>
        </w:rPr>
        <w:t>预处理泵采用220V独立电源，具有水源保安过滤器，两芯结构，</w:t>
      </w:r>
      <w:r>
        <w:rPr>
          <w:rFonts w:hint="eastAsia" w:ascii="Times New Roman" w:hAnsi="Times New Roman" w:eastAsia="华文中宋" w:cs="Times New Roman"/>
          <w:szCs w:val="24"/>
          <w:highlight w:val="none"/>
        </w:rPr>
        <w:t>流量大于20m³/h，</w:t>
      </w:r>
      <w:r>
        <w:rPr>
          <w:rFonts w:hint="eastAsia" w:ascii="Times New Roman" w:hAnsi="Times New Roman" w:eastAsia="华文中宋" w:cs="Times New Roman"/>
          <w:szCs w:val="24"/>
        </w:rPr>
        <w:t>全自动变频控制。整机所有高压泵选用丹麦格兰富品牌。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color w:val="000000"/>
          <w:szCs w:val="24"/>
        </w:rPr>
        <w:t>采用数字仪表进行在线监测，具备仪表校正功能，微电脑传感器将电导率、压力；温度和流量，实时传输。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szCs w:val="24"/>
        </w:rPr>
        <w:t>标配系统温度控制系统，对主机进水进行连续温度监测和保护功能，超温保护，夜间自动间隔循环模式；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/>
          <w:szCs w:val="24"/>
          <w:lang w:val="en-US" w:eastAsia="zh-CN"/>
        </w:rPr>
        <w:t>#</w:t>
      </w:r>
      <w:r>
        <w:rPr>
          <w:rFonts w:hint="eastAsia" w:ascii="Times New Roman" w:hAnsi="Times New Roman" w:eastAsia="华文中宋" w:cs="Times New Roman"/>
          <w:szCs w:val="24"/>
        </w:rPr>
        <w:t>具有渗漏检测功能</w:t>
      </w:r>
      <w:r>
        <w:rPr>
          <w:rFonts w:hint="eastAsia" w:ascii="Times New Roman" w:hAnsi="Times New Roman" w:eastAsia="华文中宋" w:cs="Calibri"/>
          <w:bCs/>
          <w:color w:val="000000"/>
          <w:sz w:val="28"/>
          <w:szCs w:val="28"/>
        </w:rPr>
        <w:t>，</w:t>
      </w:r>
      <w:r>
        <w:rPr>
          <w:rFonts w:hint="eastAsia" w:ascii="Times New Roman" w:hAnsi="Times New Roman" w:eastAsia="华文中宋" w:cs="Times New Roman"/>
          <w:szCs w:val="24"/>
        </w:rPr>
        <w:t>病房待机防渗漏在线检测功能，可有效防止无人值守时，设备漏水对公共财物的损坏。（提供检测报告）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Calibri"/>
          <w:bCs/>
          <w:color w:val="000000"/>
          <w:sz w:val="28"/>
          <w:szCs w:val="28"/>
        </w:rPr>
        <w:t>★</w:t>
      </w:r>
      <w:r>
        <w:rPr>
          <w:rFonts w:hint="eastAsia" w:ascii="Times New Roman" w:hAnsi="Times New Roman" w:eastAsia="华文中宋" w:cs="Times New Roman"/>
          <w:color w:val="000000"/>
          <w:szCs w:val="24"/>
        </w:rPr>
        <w:t>中英文界面显示，西门子PLC，施耐德/ABB电器件,10英寸平板人机交互界面提供稳定快速的控制响应，真彩触摸，</w:t>
      </w:r>
      <w:r>
        <w:rPr>
          <w:rFonts w:hint="eastAsia" w:ascii="Times New Roman" w:hAnsi="Times New Roman" w:eastAsia="华文中宋" w:cs="Times New Roman"/>
          <w:szCs w:val="24"/>
        </w:rPr>
        <w:t>工艺流程动态显示，各元件的运行情况更直观。（提供检测报告）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szCs w:val="24"/>
        </w:rPr>
        <w:t>用户使用权限设定功能，通过密码登录，确保不同的操作人员有不同的操作权限。工程师权限具备设置出厂参数和启动激活测试。（提供检测报告）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/>
          <w:szCs w:val="24"/>
          <w:lang w:val="en-US" w:eastAsia="zh-CN"/>
        </w:rPr>
        <w:t>#</w:t>
      </w:r>
      <w:r>
        <w:rPr>
          <w:rFonts w:hint="eastAsia" w:ascii="Times New Roman" w:hAnsi="Times New Roman" w:eastAsia="华文中宋" w:cs="Times New Roman"/>
          <w:szCs w:val="24"/>
        </w:rPr>
        <w:t>循环水箱，压力传感数字控制，时时动态液位状态显示，并具有数字标示；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/>
          <w:szCs w:val="24"/>
          <w:lang w:val="en-US" w:eastAsia="zh-CN"/>
        </w:rPr>
        <w:t>#</w:t>
      </w:r>
      <w:r>
        <w:rPr>
          <w:rFonts w:hint="eastAsia" w:ascii="Times New Roman" w:hAnsi="Times New Roman" w:eastAsia="华文中宋" w:cs="Times New Roman"/>
          <w:color w:val="000000"/>
          <w:szCs w:val="24"/>
        </w:rPr>
        <w:t>营运数据分析系统，对系统总产水量、系统总用水量、活性炭累积处理水量、砂罐累积处理水量、树脂累积处理水量、一二级渗透膜累积处理水量等；对电磁阀和主机泵等主要部件运行次数及时间，监测记录。（提供检测报告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szCs w:val="24"/>
        </w:rPr>
        <w:t>浓水排放控制：可对系统排水进行灵活设置，根据反渗透系统进水电导进行自动开启或关闭，或者按时间间隔开启或关闭。根据需要个性化设定，实现系统对产水率、回收率的调节与设定。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color w:val="000000"/>
          <w:szCs w:val="24"/>
        </w:rPr>
        <w:t>设备具有双级全自动化学消毒功能，具有全自动一级消毒和全自动二级消毒模式，流程式操作，可单独为系统一级脱钙；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color w:val="000000"/>
          <w:szCs w:val="24"/>
        </w:rPr>
        <w:t>设备具有全自动故障运行模式，故障一级和故障二级模式，可全自动运行时间表，并自动切换到待机清洗模式，系统的自清洁功能正常运行。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/>
          <w:szCs w:val="24"/>
          <w:lang w:val="en-US" w:eastAsia="zh-CN"/>
        </w:rPr>
        <w:t>#</w:t>
      </w:r>
      <w:r>
        <w:rPr>
          <w:rFonts w:hint="eastAsia" w:ascii="Times New Roman" w:hAnsi="Times New Roman" w:eastAsia="华文中宋" w:cs="Times New Roman"/>
          <w:color w:val="000000"/>
          <w:szCs w:val="24"/>
        </w:rPr>
        <w:t>设备具有激活测试模式，可手动自动切换，模拟点动主机泵、电磁阀等关键元件；可进行应急状态供水。设备一级泵和二级泵有低液位、低压保护功能，泵的进水液位、压力低时，泵停机保护。（提供检测报告）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华文中宋" w:cs="Times New Roman"/>
          <w:szCs w:val="24"/>
        </w:rPr>
      </w:pPr>
      <w:r>
        <w:rPr>
          <w:rFonts w:hint="eastAsia" w:ascii="Times New Roman" w:hAnsi="Times New Roman" w:eastAsia="华文中宋" w:cs="Times New Roman"/>
          <w:szCs w:val="24"/>
        </w:rPr>
        <w:t>全自动控制功能，根据系统参数中的设定时间机器会自动启停和间隔运行，同时具有一键式强制关机功能。</w:t>
      </w:r>
    </w:p>
    <w:p>
      <w:pPr>
        <w:numPr>
          <w:numId w:val="0"/>
        </w:numPr>
        <w:spacing w:line="360" w:lineRule="auto"/>
        <w:rPr>
          <w:rFonts w:hint="default" w:hAnsi="宋体"/>
          <w:b w:val="0"/>
          <w:bCs w:val="0"/>
          <w:sz w:val="24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EED0F7"/>
    <w:multiLevelType w:val="singleLevel"/>
    <w:tmpl w:val="07EED0F7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231DFD4C"/>
    <w:multiLevelType w:val="singleLevel"/>
    <w:tmpl w:val="231DFD4C"/>
    <w:lvl w:ilvl="0" w:tentative="0">
      <w:start w:val="2"/>
      <w:numFmt w:val="decimal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TIyNDZmYTc2N2QyNDI5NDhiYzVmNjM4MGE3ZmIifQ=="/>
  </w:docVars>
  <w:rsids>
    <w:rsidRoot w:val="003219DA"/>
    <w:rsid w:val="00025A64"/>
    <w:rsid w:val="0002730F"/>
    <w:rsid w:val="00027761"/>
    <w:rsid w:val="000978A0"/>
    <w:rsid w:val="000A4513"/>
    <w:rsid w:val="000B55F9"/>
    <w:rsid w:val="000C0C61"/>
    <w:rsid w:val="000C779F"/>
    <w:rsid w:val="000D7673"/>
    <w:rsid w:val="000E79A8"/>
    <w:rsid w:val="001134F5"/>
    <w:rsid w:val="00150BEC"/>
    <w:rsid w:val="0017154E"/>
    <w:rsid w:val="001E201F"/>
    <w:rsid w:val="00224425"/>
    <w:rsid w:val="0023533F"/>
    <w:rsid w:val="0023637D"/>
    <w:rsid w:val="00250C22"/>
    <w:rsid w:val="00262364"/>
    <w:rsid w:val="00264369"/>
    <w:rsid w:val="00271E7E"/>
    <w:rsid w:val="00276847"/>
    <w:rsid w:val="00276B1E"/>
    <w:rsid w:val="00291E10"/>
    <w:rsid w:val="0029660E"/>
    <w:rsid w:val="002A11A0"/>
    <w:rsid w:val="002A5F0B"/>
    <w:rsid w:val="002C3890"/>
    <w:rsid w:val="002E656B"/>
    <w:rsid w:val="002E6C10"/>
    <w:rsid w:val="0031702D"/>
    <w:rsid w:val="003219DA"/>
    <w:rsid w:val="0033744B"/>
    <w:rsid w:val="00337817"/>
    <w:rsid w:val="00350C22"/>
    <w:rsid w:val="00376FCB"/>
    <w:rsid w:val="003805BB"/>
    <w:rsid w:val="00380739"/>
    <w:rsid w:val="003A5626"/>
    <w:rsid w:val="003A5CAB"/>
    <w:rsid w:val="003A71CD"/>
    <w:rsid w:val="003D3F50"/>
    <w:rsid w:val="00405911"/>
    <w:rsid w:val="0041056C"/>
    <w:rsid w:val="0041407F"/>
    <w:rsid w:val="004227B4"/>
    <w:rsid w:val="00447CB6"/>
    <w:rsid w:val="00537282"/>
    <w:rsid w:val="00545B6C"/>
    <w:rsid w:val="005601DE"/>
    <w:rsid w:val="00593534"/>
    <w:rsid w:val="005B7A05"/>
    <w:rsid w:val="005C34D5"/>
    <w:rsid w:val="00630173"/>
    <w:rsid w:val="00634819"/>
    <w:rsid w:val="00636AAD"/>
    <w:rsid w:val="0068021A"/>
    <w:rsid w:val="00683356"/>
    <w:rsid w:val="0069069F"/>
    <w:rsid w:val="00692534"/>
    <w:rsid w:val="006961A9"/>
    <w:rsid w:val="0069667C"/>
    <w:rsid w:val="006A3108"/>
    <w:rsid w:val="006F4F0D"/>
    <w:rsid w:val="007527F1"/>
    <w:rsid w:val="00754E5C"/>
    <w:rsid w:val="007700DE"/>
    <w:rsid w:val="007A0BD6"/>
    <w:rsid w:val="007B0244"/>
    <w:rsid w:val="007E6F38"/>
    <w:rsid w:val="008060D8"/>
    <w:rsid w:val="008264C2"/>
    <w:rsid w:val="008307DC"/>
    <w:rsid w:val="0084029A"/>
    <w:rsid w:val="008500A5"/>
    <w:rsid w:val="00860392"/>
    <w:rsid w:val="008D3775"/>
    <w:rsid w:val="008D7F6A"/>
    <w:rsid w:val="008E170D"/>
    <w:rsid w:val="008F1133"/>
    <w:rsid w:val="009164E2"/>
    <w:rsid w:val="00946D67"/>
    <w:rsid w:val="00983408"/>
    <w:rsid w:val="009F05ED"/>
    <w:rsid w:val="009F13DD"/>
    <w:rsid w:val="00A24848"/>
    <w:rsid w:val="00A33A7B"/>
    <w:rsid w:val="00A45773"/>
    <w:rsid w:val="00A4778F"/>
    <w:rsid w:val="00A540C6"/>
    <w:rsid w:val="00A67E84"/>
    <w:rsid w:val="00A719FD"/>
    <w:rsid w:val="00AD102B"/>
    <w:rsid w:val="00B359DE"/>
    <w:rsid w:val="00B36A0E"/>
    <w:rsid w:val="00B47E80"/>
    <w:rsid w:val="00B5010E"/>
    <w:rsid w:val="00B72658"/>
    <w:rsid w:val="00B85B8C"/>
    <w:rsid w:val="00BA57B3"/>
    <w:rsid w:val="00BA6D8E"/>
    <w:rsid w:val="00BE6590"/>
    <w:rsid w:val="00C01C84"/>
    <w:rsid w:val="00C152D8"/>
    <w:rsid w:val="00C339D6"/>
    <w:rsid w:val="00C84B16"/>
    <w:rsid w:val="00C9491C"/>
    <w:rsid w:val="00CA47BF"/>
    <w:rsid w:val="00CA4FC0"/>
    <w:rsid w:val="00CB5F51"/>
    <w:rsid w:val="00CC3235"/>
    <w:rsid w:val="00CF133E"/>
    <w:rsid w:val="00D161E1"/>
    <w:rsid w:val="00D20BA0"/>
    <w:rsid w:val="00D27D03"/>
    <w:rsid w:val="00D41F30"/>
    <w:rsid w:val="00D67E1E"/>
    <w:rsid w:val="00D72AB0"/>
    <w:rsid w:val="00DB0A65"/>
    <w:rsid w:val="00DC7438"/>
    <w:rsid w:val="00E03F07"/>
    <w:rsid w:val="00E12518"/>
    <w:rsid w:val="00E6056B"/>
    <w:rsid w:val="00E67004"/>
    <w:rsid w:val="00EA0039"/>
    <w:rsid w:val="00ED5A1C"/>
    <w:rsid w:val="00F06528"/>
    <w:rsid w:val="00F57BFF"/>
    <w:rsid w:val="00F609C3"/>
    <w:rsid w:val="00FB7FB9"/>
    <w:rsid w:val="00FC673C"/>
    <w:rsid w:val="00FE2014"/>
    <w:rsid w:val="01274A1C"/>
    <w:rsid w:val="01D41C95"/>
    <w:rsid w:val="07017394"/>
    <w:rsid w:val="0C79219A"/>
    <w:rsid w:val="11F241BF"/>
    <w:rsid w:val="126A0B8F"/>
    <w:rsid w:val="203A50CF"/>
    <w:rsid w:val="2679177D"/>
    <w:rsid w:val="36682C6C"/>
    <w:rsid w:val="38323BB5"/>
    <w:rsid w:val="39A510A8"/>
    <w:rsid w:val="3E6D7B4D"/>
    <w:rsid w:val="416455A5"/>
    <w:rsid w:val="45043767"/>
    <w:rsid w:val="4A147C7C"/>
    <w:rsid w:val="4E8022E6"/>
    <w:rsid w:val="530145F9"/>
    <w:rsid w:val="58FD164D"/>
    <w:rsid w:val="592A458B"/>
    <w:rsid w:val="5ED773FA"/>
    <w:rsid w:val="60754A55"/>
    <w:rsid w:val="64773221"/>
    <w:rsid w:val="6AFB0BA9"/>
    <w:rsid w:val="6E065E9A"/>
    <w:rsid w:val="6F09028D"/>
    <w:rsid w:val="769944D0"/>
    <w:rsid w:val="7A8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paragraph" w:customStyle="1" w:styleId="12">
    <w:name w:val="列出段落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2017-04-13T13:39:00Z</dcterms:created>
  <dc:creator>Windows 用户</dc:creator>
  <cp:lastModifiedBy>心润</cp:lastModifiedBy>
  <cp:lastPrinted>2017-04-13T02:22:00Z</cp:lastPrinted>
  <dcterms:modified xsi:type="dcterms:W3CDTF">2023-09-07T02:26:45Z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6DD1F54920A944DF8186D85B1B07ECF2_12</vt:lpwstr>
  </property>
</Properties>
</file>